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65" w:rsidRPr="00532765" w:rsidRDefault="00532765" w:rsidP="00532765">
      <w:pPr>
        <w:pStyle w:val="Lista"/>
        <w:spacing w:after="120"/>
        <w:ind w:left="0" w:firstLine="0"/>
        <w:jc w:val="right"/>
        <w:rPr>
          <w:rFonts w:ascii="Times New Roman" w:hAnsi="Times New Roman" w:cs="Times New Roman"/>
          <w:b/>
          <w:u w:val="single"/>
        </w:rPr>
      </w:pPr>
      <w:r w:rsidRPr="00532765">
        <w:rPr>
          <w:rFonts w:ascii="Times New Roman" w:hAnsi="Times New Roman" w:cs="Times New Roman"/>
          <w:b/>
          <w:u w:val="single"/>
        </w:rPr>
        <w:t xml:space="preserve">Załącznik nr 1 do Zapytania ofertowego nr </w:t>
      </w:r>
      <w:r w:rsidR="00225998" w:rsidRPr="00225998">
        <w:rPr>
          <w:rFonts w:ascii="Times New Roman" w:hAnsi="Times New Roman" w:cs="Times New Roman"/>
          <w:b/>
          <w:u w:val="single"/>
        </w:rPr>
        <w:t>2</w:t>
      </w:r>
      <w:r w:rsidR="004E4651">
        <w:rPr>
          <w:rFonts w:ascii="Times New Roman" w:hAnsi="Times New Roman" w:cs="Times New Roman"/>
          <w:b/>
          <w:u w:val="single"/>
        </w:rPr>
        <w:t>6</w:t>
      </w:r>
      <w:r w:rsidR="00225998" w:rsidRPr="00225998">
        <w:rPr>
          <w:rFonts w:ascii="Times New Roman" w:hAnsi="Times New Roman" w:cs="Times New Roman"/>
          <w:b/>
          <w:u w:val="single"/>
        </w:rPr>
        <w:t>/IT/</w:t>
      </w:r>
      <w:r w:rsidRPr="00225998">
        <w:rPr>
          <w:rFonts w:ascii="Times New Roman" w:hAnsi="Times New Roman" w:cs="Times New Roman"/>
          <w:b/>
          <w:u w:val="single"/>
        </w:rPr>
        <w:t>2022</w:t>
      </w:r>
    </w:p>
    <w:p w:rsidR="00532765" w:rsidRPr="00532765" w:rsidRDefault="00532765" w:rsidP="00532765">
      <w:pPr>
        <w:pStyle w:val="Lista"/>
        <w:ind w:left="0" w:firstLine="0"/>
        <w:rPr>
          <w:rFonts w:ascii="Times New Roman" w:hAnsi="Times New Roman" w:cs="Times New Roman"/>
          <w:b/>
          <w:sz w:val="24"/>
          <w:szCs w:val="24"/>
        </w:rPr>
      </w:pPr>
    </w:p>
    <w:p w:rsidR="00532765" w:rsidRPr="00532765" w:rsidRDefault="00532765" w:rsidP="00532765">
      <w:pPr>
        <w:pStyle w:val="Tekstpodstawowy"/>
        <w:rPr>
          <w:rFonts w:ascii="Times New Roman" w:hAnsi="Times New Roman" w:cs="Times New Roman"/>
        </w:rPr>
      </w:pPr>
    </w:p>
    <w:p w:rsidR="00532765" w:rsidRPr="00532765" w:rsidRDefault="00707E2C" w:rsidP="00707E2C">
      <w:pPr>
        <w:pStyle w:val="Tekstpodstawowy"/>
        <w:tabs>
          <w:tab w:val="center" w:pos="1418"/>
          <w:tab w:val="center" w:pos="10093"/>
        </w:tabs>
        <w:spacing w:after="0"/>
        <w:jc w:val="right"/>
        <w:rPr>
          <w:rFonts w:ascii="Times New Roman" w:hAnsi="Times New Roman" w:cs="Times New Roman"/>
          <w:sz w:val="16"/>
          <w:szCs w:val="16"/>
        </w:rPr>
      </w:pPr>
      <w:r>
        <w:rPr>
          <w:rFonts w:ascii="Times New Roman" w:hAnsi="Times New Roman" w:cs="Times New Roman"/>
          <w:sz w:val="16"/>
          <w:szCs w:val="16"/>
        </w:rPr>
        <w:tab/>
      </w:r>
      <w:r w:rsidR="00532765" w:rsidRPr="00532765">
        <w:rPr>
          <w:rFonts w:ascii="Times New Roman" w:hAnsi="Times New Roman" w:cs="Times New Roman"/>
          <w:sz w:val="16"/>
          <w:szCs w:val="16"/>
        </w:rPr>
        <w:t xml:space="preserve">                                                                                                   ………………………............, ............. 2022 r.</w:t>
      </w:r>
    </w:p>
    <w:p w:rsidR="00532765" w:rsidRPr="00532765" w:rsidRDefault="00532765" w:rsidP="00532765">
      <w:pPr>
        <w:pStyle w:val="Tekstpodstawowy"/>
        <w:tabs>
          <w:tab w:val="center" w:pos="1418"/>
          <w:tab w:val="right" w:pos="9923"/>
        </w:tabs>
        <w:rPr>
          <w:rFonts w:ascii="Times New Roman" w:hAnsi="Times New Roman" w:cs="Times New Roman"/>
          <w:i/>
          <w:sz w:val="16"/>
          <w:szCs w:val="16"/>
        </w:rPr>
      </w:pPr>
      <w:r w:rsidRPr="00532765">
        <w:rPr>
          <w:rFonts w:ascii="Times New Roman" w:hAnsi="Times New Roman" w:cs="Times New Roman"/>
          <w:i/>
          <w:sz w:val="16"/>
          <w:szCs w:val="16"/>
        </w:rPr>
        <w:t xml:space="preserve">    </w:t>
      </w:r>
      <w:r w:rsidR="00707E2C">
        <w:rPr>
          <w:rFonts w:ascii="Times New Roman" w:hAnsi="Times New Roman" w:cs="Times New Roman"/>
          <w:i/>
          <w:sz w:val="16"/>
          <w:szCs w:val="16"/>
        </w:rPr>
        <w:t xml:space="preserve">   </w:t>
      </w:r>
      <w:r w:rsidRPr="00532765">
        <w:rPr>
          <w:rFonts w:ascii="Times New Roman" w:hAnsi="Times New Roman" w:cs="Times New Roman"/>
          <w:i/>
          <w:sz w:val="16"/>
          <w:szCs w:val="16"/>
        </w:rPr>
        <w:t xml:space="preserve"> </w:t>
      </w:r>
    </w:p>
    <w:p w:rsidR="00532765" w:rsidRPr="00532765" w:rsidRDefault="00532765" w:rsidP="00532765">
      <w:pPr>
        <w:pStyle w:val="Tekstpodstawowy"/>
        <w:jc w:val="center"/>
        <w:rPr>
          <w:rFonts w:ascii="Times New Roman" w:hAnsi="Times New Roman" w:cs="Times New Roman"/>
          <w:b/>
          <w:sz w:val="24"/>
          <w:szCs w:val="24"/>
        </w:rPr>
      </w:pPr>
      <w:r w:rsidRPr="00532765">
        <w:rPr>
          <w:rFonts w:ascii="Times New Roman" w:hAnsi="Times New Roman" w:cs="Times New Roman"/>
          <w:b/>
          <w:sz w:val="24"/>
          <w:szCs w:val="24"/>
        </w:rPr>
        <w:t xml:space="preserve">FORMULARZ OFERTOWY </w:t>
      </w:r>
      <w:r w:rsidRPr="00532765">
        <w:rPr>
          <w:rFonts w:ascii="Times New Roman" w:hAnsi="Times New Roman" w:cs="Times New Roman"/>
          <w:b/>
          <w:sz w:val="24"/>
          <w:szCs w:val="24"/>
        </w:rPr>
        <w:br/>
      </w:r>
    </w:p>
    <w:p w:rsidR="00532765" w:rsidRPr="00532765" w:rsidRDefault="00532765" w:rsidP="00532765">
      <w:pPr>
        <w:pStyle w:val="Tekstpodstawowy"/>
        <w:keepNext/>
        <w:rPr>
          <w:rFonts w:ascii="Times New Roman" w:hAnsi="Times New Roman" w:cs="Times New Roman"/>
          <w:b/>
        </w:rPr>
      </w:pPr>
      <w:r w:rsidRPr="00532765">
        <w:rPr>
          <w:rFonts w:ascii="Times New Roman" w:hAnsi="Times New Roman" w:cs="Times New Roman"/>
          <w:b/>
        </w:rPr>
        <w:t>Dane Wykonawcy:</w:t>
      </w:r>
    </w:p>
    <w:p w:rsidR="00532765" w:rsidRPr="00532765" w:rsidRDefault="00532765" w:rsidP="00532765">
      <w:pPr>
        <w:pStyle w:val="Tekstpodstawowy"/>
        <w:keepNext/>
        <w:tabs>
          <w:tab w:val="left" w:pos="1418"/>
          <w:tab w:val="right" w:leader="dot" w:pos="10036"/>
        </w:tabs>
        <w:spacing w:after="360"/>
        <w:rPr>
          <w:rFonts w:ascii="Times New Roman" w:hAnsi="Times New Roman" w:cs="Times New Roman"/>
          <w:szCs w:val="24"/>
        </w:rPr>
      </w:pPr>
      <w:r w:rsidRPr="00532765">
        <w:rPr>
          <w:rFonts w:ascii="Times New Roman" w:hAnsi="Times New Roman" w:cs="Times New Roman"/>
          <w:szCs w:val="24"/>
        </w:rPr>
        <w:br/>
        <w:t>Pełna nazwa</w:t>
      </w:r>
      <w:r w:rsidRPr="00532765">
        <w:rPr>
          <w:rFonts w:ascii="Times New Roman" w:hAnsi="Times New Roman" w:cs="Times New Roman"/>
          <w:szCs w:val="24"/>
        </w:rPr>
        <w:tab/>
        <w:t>………………………………………………………………………………….</w:t>
      </w:r>
    </w:p>
    <w:p w:rsidR="00532765" w:rsidRPr="00532765" w:rsidRDefault="00532765" w:rsidP="00532765">
      <w:pPr>
        <w:pStyle w:val="Tekstpodstawowy"/>
        <w:keepNext/>
        <w:tabs>
          <w:tab w:val="left" w:pos="1418"/>
          <w:tab w:val="right" w:leader="dot" w:pos="10036"/>
        </w:tabs>
        <w:spacing w:after="360"/>
        <w:rPr>
          <w:rFonts w:ascii="Times New Roman" w:hAnsi="Times New Roman" w:cs="Times New Roman"/>
        </w:rPr>
      </w:pPr>
      <w:r w:rsidRPr="00532765">
        <w:rPr>
          <w:rFonts w:ascii="Times New Roman" w:hAnsi="Times New Roman" w:cs="Times New Roman"/>
        </w:rPr>
        <w:t>Adres</w:t>
      </w:r>
      <w:r w:rsidRPr="00532765">
        <w:rPr>
          <w:rFonts w:ascii="Times New Roman" w:hAnsi="Times New Roman" w:cs="Times New Roman"/>
        </w:rPr>
        <w:tab/>
        <w:t>………………………………………………………………………………….</w:t>
      </w:r>
    </w:p>
    <w:p w:rsidR="00532765" w:rsidRPr="00532765" w:rsidRDefault="00532765" w:rsidP="00532765">
      <w:pPr>
        <w:pStyle w:val="Tekstpodstawowy"/>
        <w:keepNext/>
        <w:tabs>
          <w:tab w:val="left" w:pos="1418"/>
          <w:tab w:val="right" w:leader="dot" w:pos="10036"/>
        </w:tabs>
        <w:spacing w:after="360"/>
        <w:rPr>
          <w:rFonts w:ascii="Times New Roman" w:hAnsi="Times New Roman" w:cs="Times New Roman"/>
        </w:rPr>
      </w:pPr>
      <w:r w:rsidRPr="00532765">
        <w:rPr>
          <w:rFonts w:ascii="Times New Roman" w:hAnsi="Times New Roman" w:cs="Times New Roman"/>
        </w:rPr>
        <w:t xml:space="preserve">REGON </w:t>
      </w:r>
      <w:r w:rsidRPr="00532765">
        <w:rPr>
          <w:rFonts w:ascii="Times New Roman" w:hAnsi="Times New Roman" w:cs="Times New Roman"/>
        </w:rPr>
        <w:tab/>
        <w:t>……………………………….</w:t>
      </w:r>
    </w:p>
    <w:p w:rsidR="00532765" w:rsidRPr="00532765" w:rsidRDefault="00532765" w:rsidP="00532765">
      <w:pPr>
        <w:pStyle w:val="Tekstpodstawowy"/>
        <w:keepNext/>
        <w:tabs>
          <w:tab w:val="left" w:pos="1418"/>
          <w:tab w:val="right" w:leader="dot" w:pos="10036"/>
        </w:tabs>
        <w:spacing w:after="360"/>
        <w:rPr>
          <w:rFonts w:ascii="Times New Roman" w:hAnsi="Times New Roman" w:cs="Times New Roman"/>
        </w:rPr>
      </w:pPr>
      <w:r w:rsidRPr="00532765">
        <w:rPr>
          <w:rFonts w:ascii="Times New Roman" w:hAnsi="Times New Roman" w:cs="Times New Roman"/>
        </w:rPr>
        <w:t>NIP</w:t>
      </w:r>
      <w:r w:rsidRPr="00532765">
        <w:rPr>
          <w:rFonts w:ascii="Times New Roman" w:hAnsi="Times New Roman" w:cs="Times New Roman"/>
        </w:rPr>
        <w:tab/>
        <w:t>……………………………….</w:t>
      </w:r>
    </w:p>
    <w:p w:rsidR="00532765" w:rsidRPr="00532765" w:rsidRDefault="00532765" w:rsidP="00532765">
      <w:pPr>
        <w:pStyle w:val="Tekstpodstawowy"/>
        <w:keepNext/>
        <w:tabs>
          <w:tab w:val="left" w:pos="1418"/>
          <w:tab w:val="right" w:leader="dot" w:pos="10036"/>
        </w:tabs>
        <w:spacing w:after="360"/>
        <w:rPr>
          <w:rFonts w:ascii="Times New Roman" w:hAnsi="Times New Roman" w:cs="Times New Roman"/>
        </w:rPr>
      </w:pPr>
      <w:r w:rsidRPr="00532765">
        <w:rPr>
          <w:rFonts w:ascii="Times New Roman" w:hAnsi="Times New Roman" w:cs="Times New Roman"/>
        </w:rPr>
        <w:t xml:space="preserve">Telefon </w:t>
      </w:r>
      <w:r w:rsidRPr="00532765">
        <w:rPr>
          <w:rFonts w:ascii="Times New Roman" w:hAnsi="Times New Roman" w:cs="Times New Roman"/>
        </w:rPr>
        <w:tab/>
        <w:t>……………………………….. e-mail ……………………………………..</w:t>
      </w:r>
    </w:p>
    <w:p w:rsidR="00532765" w:rsidRPr="00532765" w:rsidRDefault="00532765" w:rsidP="00532765">
      <w:pPr>
        <w:pStyle w:val="Tekstpodstawowy"/>
        <w:jc w:val="center"/>
        <w:rPr>
          <w:rFonts w:ascii="Times New Roman" w:hAnsi="Times New Roman" w:cs="Times New Roman"/>
          <w:b/>
          <w:u w:val="single"/>
        </w:rPr>
      </w:pPr>
      <w:r w:rsidRPr="00532765">
        <w:rPr>
          <w:rFonts w:ascii="Times New Roman" w:hAnsi="Times New Roman" w:cs="Times New Roman"/>
          <w:b/>
          <w:u w:val="single"/>
        </w:rPr>
        <w:t>Oświadczenie wykonawcy</w:t>
      </w:r>
    </w:p>
    <w:p w:rsidR="00532765" w:rsidRPr="00532765" w:rsidRDefault="00532765" w:rsidP="00532765">
      <w:pPr>
        <w:pStyle w:val="Tekstpodstawowy"/>
        <w:jc w:val="center"/>
        <w:rPr>
          <w:rFonts w:ascii="Times New Roman" w:hAnsi="Times New Roman" w:cs="Times New Roman"/>
          <w:b/>
          <w:u w:val="single"/>
        </w:rPr>
      </w:pPr>
      <w:r w:rsidRPr="00532765">
        <w:rPr>
          <w:rFonts w:ascii="Times New Roman" w:hAnsi="Times New Roman" w:cs="Times New Roman"/>
          <w:b/>
          <w:u w:val="single"/>
        </w:rPr>
        <w:t xml:space="preserve">w zakresie zapoznania się z treścią </w:t>
      </w:r>
      <w:proofErr w:type="spellStart"/>
      <w:r w:rsidRPr="00532765">
        <w:rPr>
          <w:rFonts w:ascii="Times New Roman" w:hAnsi="Times New Roman" w:cs="Times New Roman"/>
          <w:b/>
          <w:u w:val="single"/>
        </w:rPr>
        <w:t>Regumaminu</w:t>
      </w:r>
      <w:proofErr w:type="spellEnd"/>
      <w:r w:rsidRPr="00532765">
        <w:rPr>
          <w:rFonts w:ascii="Times New Roman" w:hAnsi="Times New Roman" w:cs="Times New Roman"/>
          <w:b/>
          <w:u w:val="single"/>
        </w:rPr>
        <w:t xml:space="preserve"> udzielania zamówień, których wartość jest mniejsza niż 130.000,00 zł</w:t>
      </w:r>
    </w:p>
    <w:p w:rsidR="00532765" w:rsidRPr="00D74661" w:rsidRDefault="00532765" w:rsidP="00532765">
      <w:pPr>
        <w:pStyle w:val="Tekstpodstawowy"/>
        <w:jc w:val="both"/>
        <w:rPr>
          <w:rFonts w:ascii="Times New Roman" w:hAnsi="Times New Roman" w:cs="Times New Roman"/>
          <w:sz w:val="20"/>
          <w:szCs w:val="20"/>
        </w:rPr>
      </w:pPr>
      <w:r w:rsidRPr="00D74661">
        <w:rPr>
          <w:rFonts w:ascii="Times New Roman" w:hAnsi="Times New Roman" w:cs="Times New Roman"/>
          <w:sz w:val="20"/>
          <w:szCs w:val="20"/>
        </w:rPr>
        <w:t xml:space="preserve">Oświadczam, że zapoznałem się z treścią Regulaminu udzielania zamówień, których wartość jest mniejsza niż 130.000,00 zł w Centrum Leczenia Oparzeń im. dr. Stanisława </w:t>
      </w:r>
      <w:proofErr w:type="spellStart"/>
      <w:r w:rsidRPr="00D74661">
        <w:rPr>
          <w:rFonts w:ascii="Times New Roman" w:hAnsi="Times New Roman" w:cs="Times New Roman"/>
          <w:sz w:val="20"/>
          <w:szCs w:val="20"/>
        </w:rPr>
        <w:t>Sakiela</w:t>
      </w:r>
      <w:proofErr w:type="spellEnd"/>
      <w:r w:rsidRPr="00D74661">
        <w:rPr>
          <w:rFonts w:ascii="Times New Roman" w:hAnsi="Times New Roman" w:cs="Times New Roman"/>
          <w:sz w:val="20"/>
          <w:szCs w:val="20"/>
        </w:rPr>
        <w:t xml:space="preserve"> w Siemianowicach Śląskich, zamieszczonym na stronie Zamawiającego</w:t>
      </w:r>
      <w:r w:rsidRPr="00D74661">
        <w:rPr>
          <w:rFonts w:ascii="Times New Roman" w:hAnsi="Times New Roman" w:cs="Times New Roman"/>
          <w:sz w:val="20"/>
          <w:szCs w:val="20"/>
        </w:rPr>
        <w:tab/>
      </w:r>
      <w:hyperlink r:id="rId8" w:history="1">
        <w:r w:rsidRPr="00D74661">
          <w:rPr>
            <w:rStyle w:val="Hipercze"/>
            <w:rFonts w:ascii="Times New Roman" w:hAnsi="Times New Roman" w:cs="Times New Roman"/>
            <w:sz w:val="20"/>
            <w:szCs w:val="20"/>
          </w:rPr>
          <w:t>https://clo.com.pl/plany-postepowan-i-regulamin/</w:t>
        </w:r>
      </w:hyperlink>
      <w:r w:rsidRPr="00D74661">
        <w:rPr>
          <w:rFonts w:ascii="Times New Roman" w:hAnsi="Times New Roman" w:cs="Times New Roman"/>
          <w:sz w:val="20"/>
          <w:szCs w:val="20"/>
        </w:rPr>
        <w:t xml:space="preserve"> </w:t>
      </w:r>
      <w:r w:rsidRPr="00D74661">
        <w:rPr>
          <w:rFonts w:ascii="Times New Roman" w:hAnsi="Times New Roman" w:cs="Times New Roman"/>
          <w:sz w:val="20"/>
          <w:szCs w:val="20"/>
        </w:rPr>
        <w:tab/>
      </w:r>
      <w:r w:rsidRPr="00D74661">
        <w:rPr>
          <w:rFonts w:ascii="Times New Roman" w:hAnsi="Times New Roman" w:cs="Times New Roman"/>
          <w:sz w:val="20"/>
          <w:szCs w:val="20"/>
        </w:rPr>
        <w:tab/>
      </w:r>
      <w:r w:rsidRPr="00D74661">
        <w:rPr>
          <w:rFonts w:ascii="Times New Roman" w:hAnsi="Times New Roman" w:cs="Times New Roman"/>
          <w:sz w:val="20"/>
          <w:szCs w:val="20"/>
        </w:rPr>
        <w:tab/>
      </w:r>
      <w:r w:rsidRPr="00D74661">
        <w:rPr>
          <w:rFonts w:ascii="Times New Roman" w:hAnsi="Times New Roman" w:cs="Times New Roman"/>
          <w:sz w:val="20"/>
          <w:szCs w:val="20"/>
        </w:rPr>
        <w:tab/>
      </w:r>
      <w:r w:rsidRPr="00D74661">
        <w:rPr>
          <w:rFonts w:ascii="Times New Roman" w:hAnsi="Times New Roman" w:cs="Times New Roman"/>
          <w:sz w:val="20"/>
          <w:szCs w:val="20"/>
        </w:rPr>
        <w:tab/>
      </w:r>
      <w:r w:rsidRPr="00D74661">
        <w:rPr>
          <w:rFonts w:ascii="Times New Roman" w:hAnsi="Times New Roman" w:cs="Times New Roman"/>
          <w:sz w:val="20"/>
          <w:szCs w:val="20"/>
        </w:rPr>
        <w:tab/>
        <w:t xml:space="preserve">                                                                                                                       </w:t>
      </w:r>
    </w:p>
    <w:p w:rsidR="00532765" w:rsidRPr="00532765" w:rsidRDefault="00532765" w:rsidP="00532765">
      <w:pPr>
        <w:pStyle w:val="Tekstpodstawowy"/>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532765">
        <w:rPr>
          <w:rFonts w:ascii="Times New Roman" w:hAnsi="Times New Roman" w:cs="Times New Roman"/>
          <w:sz w:val="16"/>
          <w:szCs w:val="16"/>
        </w:rPr>
        <w:t>……………………………….</w:t>
      </w:r>
    </w:p>
    <w:p w:rsidR="00532765" w:rsidRPr="00532765" w:rsidRDefault="00532765" w:rsidP="00532765">
      <w:pPr>
        <w:pStyle w:val="Tekstpodstawowy"/>
        <w:ind w:left="6372"/>
        <w:jc w:val="both"/>
        <w:rPr>
          <w:rFonts w:ascii="Times New Roman" w:hAnsi="Times New Roman" w:cs="Times New Roman"/>
          <w:i/>
          <w:sz w:val="16"/>
          <w:szCs w:val="16"/>
        </w:rPr>
      </w:pPr>
      <w:r w:rsidRPr="00532765">
        <w:rPr>
          <w:rFonts w:ascii="Times New Roman" w:hAnsi="Times New Roman" w:cs="Times New Roman"/>
          <w:i/>
          <w:sz w:val="16"/>
          <w:szCs w:val="16"/>
        </w:rPr>
        <w:t xml:space="preserve">             podpis Wykonawcy</w:t>
      </w:r>
    </w:p>
    <w:p w:rsidR="00532765" w:rsidRPr="00532765" w:rsidRDefault="00532765" w:rsidP="00532765">
      <w:pPr>
        <w:pStyle w:val="Tekstprzypisudolnego"/>
        <w:spacing w:line="276" w:lineRule="auto"/>
        <w:jc w:val="center"/>
        <w:rPr>
          <w:rFonts w:ascii="Times New Roman" w:hAnsi="Times New Roman" w:cs="Times New Roman"/>
          <w:b/>
          <w:u w:val="single"/>
        </w:rPr>
      </w:pPr>
      <w:r w:rsidRPr="00532765">
        <w:rPr>
          <w:rFonts w:ascii="Times New Roman" w:hAnsi="Times New Roman" w:cs="Times New Roman"/>
          <w:b/>
          <w:u w:val="single"/>
        </w:rPr>
        <w:t>Oświadczenie wykonawcy</w:t>
      </w:r>
    </w:p>
    <w:p w:rsidR="00532765" w:rsidRPr="00532765" w:rsidRDefault="00532765" w:rsidP="00532765">
      <w:pPr>
        <w:pStyle w:val="Tekstprzypisudolnego"/>
        <w:spacing w:line="276" w:lineRule="auto"/>
        <w:jc w:val="center"/>
        <w:rPr>
          <w:rFonts w:ascii="Times New Roman" w:hAnsi="Times New Roman" w:cs="Times New Roman"/>
          <w:b/>
          <w:u w:val="single"/>
        </w:rPr>
      </w:pPr>
      <w:r w:rsidRPr="00532765">
        <w:rPr>
          <w:rFonts w:ascii="Times New Roman" w:hAnsi="Times New Roman" w:cs="Times New Roman"/>
          <w:b/>
          <w:u w:val="single"/>
        </w:rPr>
        <w:t>w zakresie wypełnienia obowiązków informacyjnych przewidzianych w art. 13 lub art. 14 RODO</w:t>
      </w:r>
    </w:p>
    <w:p w:rsidR="00532765" w:rsidRPr="00532765" w:rsidRDefault="00532765" w:rsidP="00D74661">
      <w:pPr>
        <w:pStyle w:val="NormalnyWeb"/>
        <w:spacing w:after="0" w:afterAutospacing="0" w:line="276" w:lineRule="auto"/>
        <w:jc w:val="both"/>
        <w:rPr>
          <w:rFonts w:ascii="Times New Roman" w:hAnsi="Times New Roman" w:cs="Times New Roman"/>
          <w:sz w:val="20"/>
          <w:szCs w:val="20"/>
        </w:rPr>
      </w:pPr>
      <w:r w:rsidRPr="00532765">
        <w:rPr>
          <w:rFonts w:ascii="Times New Roman" w:hAnsi="Times New Roman" w:cs="Times New Roman"/>
          <w:color w:val="000000"/>
          <w:sz w:val="20"/>
          <w:szCs w:val="20"/>
        </w:rPr>
        <w:t>Oświadczam, że wypełniłem obowiązki informacyjne przewidziane w art. 13 lub art. 14 RODO</w:t>
      </w:r>
      <w:r w:rsidRPr="00532765">
        <w:rPr>
          <w:rFonts w:ascii="Times New Roman" w:hAnsi="Times New Roman" w:cs="Times New Roman"/>
          <w:color w:val="000000"/>
          <w:sz w:val="20"/>
          <w:szCs w:val="20"/>
          <w:vertAlign w:val="superscript"/>
        </w:rPr>
        <w:t>1)</w:t>
      </w:r>
      <w:r w:rsidRPr="00532765">
        <w:rPr>
          <w:rFonts w:ascii="Times New Roman" w:hAnsi="Times New Roman" w:cs="Times New Roman"/>
          <w:color w:val="000000"/>
          <w:sz w:val="20"/>
          <w:szCs w:val="20"/>
        </w:rPr>
        <w:t xml:space="preserve"> wobec osób fizycznych, </w:t>
      </w:r>
      <w:r w:rsidRPr="00532765">
        <w:rPr>
          <w:rFonts w:ascii="Times New Roman" w:hAnsi="Times New Roman" w:cs="Times New Roman"/>
          <w:sz w:val="20"/>
          <w:szCs w:val="20"/>
        </w:rPr>
        <w:t xml:space="preserve">od których dane osobowe bezpośrednio lub pośrednio pozyskałem </w:t>
      </w:r>
      <w:r w:rsidRPr="00532765">
        <w:rPr>
          <w:rFonts w:ascii="Times New Roman" w:hAnsi="Times New Roman" w:cs="Times New Roman"/>
          <w:color w:val="000000"/>
          <w:sz w:val="20"/>
          <w:szCs w:val="20"/>
        </w:rPr>
        <w:t>w celu ubiegania się o udzielenie zamówienia publicznego w niniejszym postępowaniu</w:t>
      </w:r>
      <w:r w:rsidRPr="00532765">
        <w:rPr>
          <w:rFonts w:ascii="Times New Roman" w:hAnsi="Times New Roman" w:cs="Times New Roman"/>
          <w:sz w:val="20"/>
          <w:szCs w:val="20"/>
        </w:rPr>
        <w:t>.*</w:t>
      </w:r>
    </w:p>
    <w:p w:rsidR="00532765" w:rsidRPr="00532765" w:rsidRDefault="00532765" w:rsidP="00532765">
      <w:pPr>
        <w:pStyle w:val="NormalnyWeb"/>
        <w:tabs>
          <w:tab w:val="center" w:pos="8789"/>
        </w:tabs>
        <w:spacing w:before="0" w:beforeAutospacing="0" w:after="0" w:afterAutospacing="0"/>
        <w:jc w:val="both"/>
        <w:rPr>
          <w:rFonts w:ascii="Times New Roman" w:hAnsi="Times New Roman" w:cs="Times New Roman"/>
          <w:sz w:val="16"/>
          <w:szCs w:val="16"/>
        </w:rPr>
      </w:pPr>
      <w:r w:rsidRPr="00532765">
        <w:rPr>
          <w:rFonts w:ascii="Times New Roman" w:hAnsi="Times New Roman" w:cs="Times New Roman"/>
          <w:sz w:val="20"/>
          <w:szCs w:val="20"/>
        </w:rPr>
        <w:t xml:space="preserve">                                                                                                                                             </w:t>
      </w:r>
      <w:r w:rsidRPr="00532765">
        <w:rPr>
          <w:rFonts w:ascii="Times New Roman" w:hAnsi="Times New Roman" w:cs="Times New Roman"/>
          <w:sz w:val="16"/>
          <w:szCs w:val="16"/>
        </w:rPr>
        <w:t>...............................................</w:t>
      </w:r>
    </w:p>
    <w:p w:rsidR="00532765" w:rsidRPr="00532765" w:rsidRDefault="00532765" w:rsidP="00532765">
      <w:pPr>
        <w:pStyle w:val="NormalnyWeb"/>
        <w:tabs>
          <w:tab w:val="center" w:pos="8789"/>
        </w:tabs>
        <w:spacing w:before="0" w:beforeAutospacing="0" w:after="240" w:afterAutospacing="0"/>
        <w:jc w:val="both"/>
        <w:rPr>
          <w:rFonts w:ascii="Times New Roman" w:hAnsi="Times New Roman" w:cs="Times New Roman"/>
          <w:i/>
          <w:sz w:val="16"/>
          <w:szCs w:val="16"/>
        </w:rPr>
      </w:pPr>
      <w:r w:rsidRPr="00532765">
        <w:rPr>
          <w:rFonts w:ascii="Times New Roman" w:hAnsi="Times New Roman" w:cs="Times New Roman"/>
          <w:sz w:val="16"/>
          <w:szCs w:val="16"/>
        </w:rPr>
        <w:t xml:space="preserve">                                                                                                                                                                                         </w:t>
      </w:r>
      <w:r w:rsidRPr="00532765">
        <w:rPr>
          <w:rFonts w:ascii="Times New Roman" w:hAnsi="Times New Roman" w:cs="Times New Roman"/>
          <w:i/>
          <w:sz w:val="16"/>
          <w:szCs w:val="16"/>
        </w:rPr>
        <w:t>podpis Wykonawcy</w:t>
      </w:r>
    </w:p>
    <w:p w:rsidR="00532765" w:rsidRPr="00532765" w:rsidRDefault="00532765" w:rsidP="00532765">
      <w:pPr>
        <w:pStyle w:val="Tekstprzypisudolnego"/>
        <w:tabs>
          <w:tab w:val="left" w:pos="284"/>
        </w:tabs>
        <w:spacing w:after="0" w:line="276" w:lineRule="auto"/>
        <w:ind w:left="170" w:hanging="170"/>
        <w:jc w:val="both"/>
        <w:rPr>
          <w:rFonts w:ascii="Times New Roman" w:hAnsi="Times New Roman" w:cs="Times New Roman"/>
          <w:sz w:val="16"/>
          <w:szCs w:val="16"/>
        </w:rPr>
      </w:pPr>
      <w:r w:rsidRPr="00532765">
        <w:rPr>
          <w:rFonts w:ascii="Times New Roman" w:hAnsi="Times New Roman" w:cs="Times New Roman"/>
          <w:color w:val="000000"/>
          <w:sz w:val="16"/>
          <w:szCs w:val="16"/>
          <w:vertAlign w:val="superscript"/>
        </w:rPr>
        <w:t>1)</w:t>
      </w:r>
      <w:r w:rsidRPr="00532765">
        <w:rPr>
          <w:rFonts w:ascii="Times New Roman" w:hAnsi="Times New Roman" w:cs="Times New Roman"/>
          <w:color w:val="000000"/>
          <w:sz w:val="16"/>
          <w:szCs w:val="16"/>
        </w:rPr>
        <w:tab/>
      </w:r>
      <w:r w:rsidRPr="00532765">
        <w:rPr>
          <w:rFonts w:ascii="Times New Roman" w:hAnsi="Times New Roman" w:cs="Times New Roman"/>
          <w:sz w:val="16"/>
          <w:szCs w:val="16"/>
        </w:rPr>
        <w:t>rozporządzenie Parlamentu Europejskiego i Rady (UE) 2016/679 z dnia 27 kwietnia 2016 r. w sprawie ochrony osób fizycznych</w:t>
      </w:r>
      <w:r w:rsidRPr="00532765">
        <w:rPr>
          <w:rFonts w:ascii="Times New Roman" w:hAnsi="Times New Roman" w:cs="Times New Roman"/>
          <w:sz w:val="16"/>
          <w:szCs w:val="16"/>
        </w:rPr>
        <w:br/>
        <w:t>w związku z przetwarzaniem danych osobowych i w sprawie swobodnego przepływu takich danych oraz uchylenia dyrektywy 95/46/WE (ogólne rozporządzenie o ochronie danych) (Dz. Urz. UE L 119 z 04.05.2016, str. 1).</w:t>
      </w:r>
    </w:p>
    <w:p w:rsidR="00532765" w:rsidRPr="00532765" w:rsidRDefault="00532765" w:rsidP="00532765">
      <w:pPr>
        <w:pStyle w:val="Tekstpodstawowy"/>
        <w:keepNext/>
        <w:ind w:left="170" w:hanging="170"/>
        <w:jc w:val="both"/>
        <w:rPr>
          <w:rFonts w:ascii="Times New Roman" w:hAnsi="Times New Roman" w:cs="Times New Roman"/>
          <w:sz w:val="16"/>
          <w:szCs w:val="16"/>
        </w:rPr>
      </w:pPr>
      <w:r w:rsidRPr="00532765">
        <w:rPr>
          <w:rFonts w:ascii="Times New Roman" w:hAnsi="Times New Roman" w:cs="Times New Roman"/>
          <w:sz w:val="16"/>
          <w:szCs w:val="16"/>
        </w:rPr>
        <w:t>*</w:t>
      </w:r>
      <w:r w:rsidRPr="00532765">
        <w:rPr>
          <w:rFonts w:ascii="Times New Roman" w:hAnsi="Times New Roman" w:cs="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32765" w:rsidRPr="00BD7586" w:rsidRDefault="00532765" w:rsidP="00532765">
      <w:pPr>
        <w:ind w:left="-567"/>
        <w:rPr>
          <w:rFonts w:ascii="Times New Roman" w:eastAsia="DIN Next LT Pro Light" w:hAnsi="Times New Roman" w:cs="Times New Roman"/>
          <w:b/>
          <w:bCs/>
          <w:lang w:val="pt-PT"/>
        </w:rPr>
      </w:pPr>
      <w:r w:rsidRPr="00532765">
        <w:rPr>
          <w:rFonts w:eastAsia="DIN Next LT Pro Light"/>
          <w:b/>
          <w:bCs/>
        </w:rPr>
        <w:br w:type="page"/>
      </w:r>
      <w:r w:rsidRPr="00BD7586">
        <w:rPr>
          <w:rFonts w:ascii="Times New Roman" w:eastAsia="DIN Next LT Pro Light" w:hAnsi="Times New Roman" w:cs="Times New Roman"/>
          <w:b/>
          <w:bCs/>
        </w:rPr>
        <w:lastRenderedPageBreak/>
        <w:t xml:space="preserve">Niniejszym </w:t>
      </w:r>
      <w:proofErr w:type="spellStart"/>
      <w:r w:rsidRPr="00BD7586">
        <w:rPr>
          <w:rFonts w:ascii="Times New Roman" w:eastAsia="DIN Next LT Pro Light" w:hAnsi="Times New Roman" w:cs="Times New Roman"/>
          <w:b/>
          <w:bCs/>
        </w:rPr>
        <w:t>skł</w:t>
      </w:r>
      <w:proofErr w:type="spellEnd"/>
      <w:r w:rsidRPr="00BD7586">
        <w:rPr>
          <w:rFonts w:ascii="Times New Roman" w:eastAsia="DIN Next LT Pro Light" w:hAnsi="Times New Roman" w:cs="Times New Roman"/>
          <w:b/>
          <w:bCs/>
          <w:lang w:val="pt-PT"/>
        </w:rPr>
        <w:t>adamy ofertę na</w:t>
      </w:r>
    </w:p>
    <w:p w:rsidR="00532765" w:rsidRPr="00BD7586" w:rsidRDefault="00532765" w:rsidP="00532765">
      <w:pPr>
        <w:ind w:left="-567"/>
        <w:rPr>
          <w:rFonts w:ascii="Times New Roman" w:eastAsia="DIN Next LT Pro Light" w:hAnsi="Times New Roman" w:cs="Times New Roman"/>
          <w:bCs/>
          <w:lang w:val="pt-PT"/>
        </w:rPr>
      </w:pPr>
      <w:r w:rsidRPr="00BD7586">
        <w:rPr>
          <w:rFonts w:ascii="Times New Roman" w:eastAsia="DIN Next LT Pro Light" w:hAnsi="Times New Roman" w:cs="Times New Roman"/>
          <w:bCs/>
          <w:lang w:val="pt-PT"/>
        </w:rPr>
        <w:t>ogłoszone przez:</w:t>
      </w:r>
    </w:p>
    <w:p w:rsidR="00532765" w:rsidRPr="00BD7586" w:rsidRDefault="00532765" w:rsidP="00532765">
      <w:pPr>
        <w:ind w:left="-567" w:right="-680"/>
        <w:jc w:val="both"/>
        <w:rPr>
          <w:rFonts w:ascii="Times New Roman" w:eastAsia="DIN Next LT Pro Light" w:hAnsi="Times New Roman" w:cs="Times New Roman"/>
          <w:b/>
          <w:bCs/>
          <w:lang w:val="pt-PT"/>
        </w:rPr>
      </w:pPr>
      <w:r w:rsidRPr="00BD7586">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532765" w:rsidRPr="00BD7586" w:rsidRDefault="00BD7586" w:rsidP="00532765">
      <w:pPr>
        <w:spacing w:after="240"/>
        <w:ind w:left="-567" w:right="-680"/>
        <w:rPr>
          <w:rFonts w:ascii="Times New Roman" w:eastAsia="DIN Next LT Pro Light" w:hAnsi="Times New Roman" w:cs="Times New Roman"/>
          <w:b/>
          <w:bCs/>
          <w:u w:val="single"/>
          <w:lang w:val="pt-PT"/>
        </w:rPr>
      </w:pPr>
      <w:r w:rsidRPr="00BD7586">
        <w:rPr>
          <w:rFonts w:ascii="Times New Roman" w:eastAsia="DIN Next LT Pro Light" w:hAnsi="Times New Roman" w:cs="Times New Roman"/>
          <w:b/>
          <w:bCs/>
          <w:u w:val="single"/>
          <w:lang w:val="pt-PT"/>
        </w:rPr>
        <w:t>2</w:t>
      </w:r>
      <w:r w:rsidR="004E4651">
        <w:rPr>
          <w:rFonts w:ascii="Times New Roman" w:eastAsia="DIN Next LT Pro Light" w:hAnsi="Times New Roman" w:cs="Times New Roman"/>
          <w:b/>
          <w:bCs/>
          <w:u w:val="single"/>
          <w:lang w:val="pt-PT"/>
        </w:rPr>
        <w:t>6</w:t>
      </w:r>
      <w:r w:rsidRPr="00BD7586">
        <w:rPr>
          <w:rFonts w:ascii="Times New Roman" w:eastAsia="DIN Next LT Pro Light" w:hAnsi="Times New Roman" w:cs="Times New Roman"/>
          <w:b/>
          <w:bCs/>
          <w:u w:val="single"/>
          <w:lang w:val="pt-PT"/>
        </w:rPr>
        <w:t>/IT</w:t>
      </w:r>
      <w:r w:rsidR="00532765" w:rsidRPr="00BD7586">
        <w:rPr>
          <w:rFonts w:ascii="Times New Roman" w:eastAsia="DIN Next LT Pro Light" w:hAnsi="Times New Roman" w:cs="Times New Roman"/>
          <w:b/>
          <w:bCs/>
          <w:u w:val="single"/>
          <w:lang w:val="pt-PT"/>
        </w:rPr>
        <w:t>/2022</w:t>
      </w:r>
    </w:p>
    <w:p w:rsidR="00532765" w:rsidRDefault="00532765" w:rsidP="003F6CD5">
      <w:pPr>
        <w:pStyle w:val="Akapitzlist"/>
        <w:tabs>
          <w:tab w:val="left" w:leader="dot" w:pos="9356"/>
        </w:tabs>
        <w:spacing w:after="120" w:line="312" w:lineRule="auto"/>
        <w:ind w:left="284" w:right="-569" w:hanging="851"/>
        <w:jc w:val="both"/>
        <w:rPr>
          <w:rFonts w:ascii="Times New Roman" w:hAnsi="Times New Roman" w:cs="Times New Roman"/>
        </w:rPr>
      </w:pPr>
      <w:r w:rsidRPr="00532765">
        <w:rPr>
          <w:rFonts w:ascii="Times New Roman" w:eastAsia="DIN Next LT Pro Light" w:hAnsi="Times New Roman" w:cs="Times New Roman"/>
          <w:b/>
          <w:bCs/>
          <w:u w:val="single"/>
          <w:lang w:val="pt-PT"/>
        </w:rPr>
        <w:t>Nazwa:</w:t>
      </w:r>
      <w:r w:rsidRPr="00532765">
        <w:rPr>
          <w:rFonts w:ascii="Times New Roman" w:eastAsia="DIN Next LT Pro Light" w:hAnsi="Times New Roman" w:cs="Times New Roman"/>
          <w:b/>
          <w:bCs/>
          <w:lang w:val="pt-PT"/>
        </w:rPr>
        <w:t xml:space="preserve"> </w:t>
      </w:r>
      <w:r w:rsidR="003F6CD5">
        <w:rPr>
          <w:rFonts w:ascii="Times New Roman" w:eastAsia="DIN Next LT Pro Light" w:hAnsi="Times New Roman" w:cs="Times New Roman"/>
          <w:b/>
          <w:bCs/>
          <w:lang w:val="pt-PT"/>
        </w:rPr>
        <w:t xml:space="preserve"> </w:t>
      </w:r>
      <w:r w:rsidR="003F6CD5" w:rsidRPr="003F6CD5">
        <w:rPr>
          <w:rFonts w:ascii="Times New Roman" w:hAnsi="Times New Roman" w:cs="Times New Roman"/>
        </w:rPr>
        <w:t xml:space="preserve">jednorazowa sprzedaż i dostawa licencji </w:t>
      </w:r>
      <w:r w:rsidR="004E4651">
        <w:rPr>
          <w:rFonts w:ascii="Times New Roman" w:hAnsi="Times New Roman" w:cs="Times New Roman"/>
        </w:rPr>
        <w:t xml:space="preserve">na </w:t>
      </w:r>
      <w:r w:rsidR="003F6CD5" w:rsidRPr="003F6CD5">
        <w:rPr>
          <w:rFonts w:ascii="Times New Roman" w:hAnsi="Times New Roman" w:cs="Times New Roman"/>
        </w:rPr>
        <w:t xml:space="preserve">dostęp do </w:t>
      </w:r>
      <w:r w:rsidR="004E4651">
        <w:rPr>
          <w:rFonts w:ascii="Times New Roman" w:hAnsi="Times New Roman" w:cs="Times New Roman"/>
        </w:rPr>
        <w:t>systemu podglądu badań obrazowych</w:t>
      </w:r>
    </w:p>
    <w:p w:rsidR="003F6CD5" w:rsidRDefault="003F6CD5" w:rsidP="003F6CD5">
      <w:pPr>
        <w:pStyle w:val="Akapitzlist"/>
        <w:tabs>
          <w:tab w:val="left" w:leader="dot" w:pos="9356"/>
        </w:tabs>
        <w:spacing w:after="120" w:line="312" w:lineRule="auto"/>
        <w:ind w:left="284" w:right="-569"/>
        <w:jc w:val="both"/>
        <w:rPr>
          <w:rFonts w:ascii="Times New Roman" w:eastAsia="DIN Next LT Pro Light" w:hAnsi="Times New Roman" w:cs="Times New Roman"/>
          <w:bCs/>
          <w:i/>
          <w:highlight w:val="lightGray"/>
        </w:rPr>
      </w:pPr>
      <w:r w:rsidRPr="003F6CD5">
        <w:rPr>
          <w:rFonts w:ascii="Times New Roman" w:eastAsia="DIN Next LT Pro Light" w:hAnsi="Times New Roman" w:cs="Times New Roman"/>
          <w:bCs/>
          <w:i/>
          <w:highlight w:val="lightGray"/>
        </w:rPr>
        <w:t xml:space="preserve">Zakup w ramach projektu </w:t>
      </w:r>
      <w:proofErr w:type="spellStart"/>
      <w:r w:rsidRPr="003F6CD5">
        <w:rPr>
          <w:rFonts w:ascii="Times New Roman" w:eastAsia="DIN Next LT Pro Light" w:hAnsi="Times New Roman" w:cs="Times New Roman"/>
          <w:bCs/>
          <w:i/>
          <w:highlight w:val="lightGray"/>
        </w:rPr>
        <w:t>eCareMed</w:t>
      </w:r>
      <w:proofErr w:type="spellEnd"/>
      <w:r w:rsidRPr="003F6CD5">
        <w:rPr>
          <w:rFonts w:ascii="Times New Roman" w:eastAsia="DIN Next LT Pro Light" w:hAnsi="Times New Roman" w:cs="Times New Roman"/>
          <w:bCs/>
          <w:i/>
          <w:highlight w:val="lightGray"/>
        </w:rPr>
        <w:t xml:space="preserve"> - rozwój cyfrowych usług medycznych w Centrum Leczenia Oparzeń im. dr.</w:t>
      </w:r>
      <w:r>
        <w:rPr>
          <w:rFonts w:ascii="Times New Roman" w:eastAsia="DIN Next LT Pro Light" w:hAnsi="Times New Roman" w:cs="Times New Roman"/>
          <w:bCs/>
          <w:i/>
          <w:highlight w:val="lightGray"/>
        </w:rPr>
        <w:t xml:space="preserve"> </w:t>
      </w:r>
      <w:r w:rsidRPr="003F6CD5">
        <w:rPr>
          <w:rFonts w:ascii="Times New Roman" w:eastAsia="DIN Next LT Pro Light" w:hAnsi="Times New Roman" w:cs="Times New Roman"/>
          <w:bCs/>
          <w:i/>
          <w:highlight w:val="lightGray"/>
        </w:rPr>
        <w:t xml:space="preserve">Stanisława </w:t>
      </w:r>
      <w:proofErr w:type="spellStart"/>
      <w:r w:rsidRPr="003F6CD5">
        <w:rPr>
          <w:rFonts w:ascii="Times New Roman" w:eastAsia="DIN Next LT Pro Light" w:hAnsi="Times New Roman" w:cs="Times New Roman"/>
          <w:bCs/>
          <w:i/>
          <w:highlight w:val="lightGray"/>
        </w:rPr>
        <w:t>Sakiela</w:t>
      </w:r>
      <w:proofErr w:type="spellEnd"/>
      <w:r w:rsidRPr="003F6CD5">
        <w:rPr>
          <w:rFonts w:ascii="Times New Roman" w:eastAsia="DIN Next LT Pro Light" w:hAnsi="Times New Roman" w:cs="Times New Roman"/>
          <w:bCs/>
          <w:i/>
          <w:highlight w:val="lightGray"/>
        </w:rPr>
        <w:t xml:space="preserve"> w Siemianowicach Śląskich </w:t>
      </w:r>
    </w:p>
    <w:p w:rsidR="003F6CD5" w:rsidRPr="003F6CD5" w:rsidRDefault="003F6CD5" w:rsidP="003F6CD5">
      <w:pPr>
        <w:pStyle w:val="Akapitzlist"/>
        <w:tabs>
          <w:tab w:val="left" w:leader="dot" w:pos="9356"/>
        </w:tabs>
        <w:spacing w:after="120" w:line="312" w:lineRule="auto"/>
        <w:ind w:left="284" w:right="-569"/>
        <w:jc w:val="both"/>
        <w:rPr>
          <w:rFonts w:ascii="Times New Roman" w:eastAsia="DIN Next LT Pro Light" w:hAnsi="Times New Roman" w:cs="Times New Roman"/>
          <w:b/>
          <w:bCs/>
          <w:i/>
        </w:rPr>
      </w:pPr>
      <w:r w:rsidRPr="003F6CD5">
        <w:rPr>
          <w:rFonts w:ascii="Times New Roman" w:eastAsia="DIN Next LT Pro Light" w:hAnsi="Times New Roman" w:cs="Times New Roman"/>
          <w:bCs/>
          <w:i/>
          <w:highlight w:val="lightGray"/>
        </w:rPr>
        <w:t>nr identyfikacyjny projektu: RPSL.02.01.00-24-06H3/19</w:t>
      </w:r>
    </w:p>
    <w:tbl>
      <w:tblPr>
        <w:tblW w:w="10235"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
        <w:gridCol w:w="4819"/>
        <w:gridCol w:w="1559"/>
        <w:gridCol w:w="1418"/>
        <w:gridCol w:w="1559"/>
      </w:tblGrid>
      <w:tr w:rsidR="00532765" w:rsidRPr="0064659B" w:rsidTr="00AF07B4">
        <w:tc>
          <w:tcPr>
            <w:tcW w:w="880" w:type="dxa"/>
            <w:shd w:val="clear" w:color="auto" w:fill="auto"/>
          </w:tcPr>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Lp.</w:t>
            </w:r>
          </w:p>
        </w:tc>
        <w:tc>
          <w:tcPr>
            <w:tcW w:w="4819" w:type="dxa"/>
            <w:shd w:val="clear" w:color="auto" w:fill="auto"/>
          </w:tcPr>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Przedmiot zamówienia</w:t>
            </w:r>
          </w:p>
        </w:tc>
        <w:tc>
          <w:tcPr>
            <w:tcW w:w="1559" w:type="dxa"/>
            <w:shd w:val="clear" w:color="auto" w:fill="auto"/>
          </w:tcPr>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Cena netto</w:t>
            </w:r>
          </w:p>
        </w:tc>
        <w:tc>
          <w:tcPr>
            <w:tcW w:w="1418" w:type="dxa"/>
            <w:shd w:val="clear" w:color="auto" w:fill="auto"/>
          </w:tcPr>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Podatek</w:t>
            </w:r>
          </w:p>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VAT</w:t>
            </w:r>
          </w:p>
        </w:tc>
        <w:tc>
          <w:tcPr>
            <w:tcW w:w="1559" w:type="dxa"/>
            <w:shd w:val="clear" w:color="auto" w:fill="auto"/>
          </w:tcPr>
          <w:p w:rsidR="00532765" w:rsidRPr="0064659B" w:rsidRDefault="00532765" w:rsidP="00562D7B">
            <w:pPr>
              <w:jc w:val="center"/>
              <w:rPr>
                <w:rFonts w:ascii="Times New Roman" w:eastAsia="DIN Next LT Pro Light" w:hAnsi="Times New Roman" w:cs="Times New Roman"/>
                <w:b/>
                <w:bCs/>
              </w:rPr>
            </w:pPr>
            <w:r w:rsidRPr="0064659B">
              <w:rPr>
                <w:rFonts w:ascii="Times New Roman" w:eastAsia="DIN Next LT Pro Light" w:hAnsi="Times New Roman" w:cs="Times New Roman"/>
                <w:b/>
                <w:bCs/>
              </w:rPr>
              <w:t>Cena brutto</w:t>
            </w:r>
          </w:p>
        </w:tc>
      </w:tr>
      <w:tr w:rsidR="00532765" w:rsidRPr="0064659B" w:rsidTr="00AF07B4">
        <w:tc>
          <w:tcPr>
            <w:tcW w:w="880" w:type="dxa"/>
            <w:shd w:val="clear" w:color="auto" w:fill="F2F2F2"/>
          </w:tcPr>
          <w:p w:rsidR="00532765" w:rsidRPr="0064659B" w:rsidRDefault="00532765" w:rsidP="00562D7B">
            <w:pPr>
              <w:jc w:val="center"/>
              <w:rPr>
                <w:rFonts w:ascii="Times New Roman" w:eastAsia="DIN Next LT Pro Light" w:hAnsi="Times New Roman" w:cs="Times New Roman"/>
                <w:bCs/>
              </w:rPr>
            </w:pPr>
            <w:r w:rsidRPr="0064659B">
              <w:rPr>
                <w:rFonts w:ascii="Times New Roman" w:eastAsia="DIN Next LT Pro Light" w:hAnsi="Times New Roman" w:cs="Times New Roman"/>
                <w:bCs/>
              </w:rPr>
              <w:t>1.</w:t>
            </w:r>
          </w:p>
        </w:tc>
        <w:tc>
          <w:tcPr>
            <w:tcW w:w="4819" w:type="dxa"/>
            <w:shd w:val="clear" w:color="auto" w:fill="F2F2F2"/>
          </w:tcPr>
          <w:p w:rsidR="003F6CD5" w:rsidRPr="0064659B" w:rsidRDefault="004E4651" w:rsidP="00AF07B4">
            <w:pPr>
              <w:rPr>
                <w:rFonts w:ascii="Times New Roman" w:eastAsia="DIN Next LT Pro Light" w:hAnsi="Times New Roman" w:cs="Times New Roman"/>
                <w:bCs/>
              </w:rPr>
            </w:pPr>
            <w:r>
              <w:rPr>
                <w:rFonts w:ascii="Times New Roman" w:eastAsia="DIN Next LT Pro Light" w:hAnsi="Times New Roman" w:cs="Times New Roman"/>
                <w:bCs/>
                <w:i/>
              </w:rPr>
              <w:t>L</w:t>
            </w:r>
            <w:r w:rsidR="003F6CD5" w:rsidRPr="0064659B">
              <w:rPr>
                <w:rFonts w:ascii="Times New Roman" w:eastAsia="DIN Next LT Pro Light" w:hAnsi="Times New Roman" w:cs="Times New Roman"/>
                <w:bCs/>
                <w:i/>
              </w:rPr>
              <w:t>icencja dostępowa</w:t>
            </w:r>
            <w:r>
              <w:rPr>
                <w:rFonts w:ascii="Times New Roman" w:eastAsia="DIN Next LT Pro Light" w:hAnsi="Times New Roman" w:cs="Times New Roman"/>
                <w:bCs/>
                <w:i/>
              </w:rPr>
              <w:t xml:space="preserve"> na dostęp</w:t>
            </w:r>
            <w:r w:rsidR="003F6CD5" w:rsidRPr="0064659B">
              <w:rPr>
                <w:rFonts w:ascii="Times New Roman" w:eastAsia="DIN Next LT Pro Light" w:hAnsi="Times New Roman" w:cs="Times New Roman"/>
                <w:bCs/>
                <w:i/>
              </w:rPr>
              <w:t xml:space="preserve"> do </w:t>
            </w:r>
            <w:r>
              <w:rPr>
                <w:rFonts w:ascii="Times New Roman" w:eastAsia="DIN Next LT Pro Light" w:hAnsi="Times New Roman" w:cs="Times New Roman"/>
                <w:bCs/>
                <w:i/>
              </w:rPr>
              <w:t>systemu podglądu badań obrazowych</w:t>
            </w:r>
          </w:p>
        </w:tc>
        <w:tc>
          <w:tcPr>
            <w:tcW w:w="1559" w:type="dxa"/>
            <w:shd w:val="clear" w:color="auto" w:fill="F2F2F2"/>
          </w:tcPr>
          <w:p w:rsidR="00532765" w:rsidRPr="0064659B" w:rsidRDefault="00532765" w:rsidP="00562D7B">
            <w:pPr>
              <w:rPr>
                <w:rFonts w:ascii="Times New Roman" w:eastAsia="DIN Next LT Pro Light" w:hAnsi="Times New Roman" w:cs="Times New Roman"/>
                <w:bCs/>
              </w:rPr>
            </w:pPr>
          </w:p>
        </w:tc>
        <w:tc>
          <w:tcPr>
            <w:tcW w:w="1418" w:type="dxa"/>
            <w:shd w:val="clear" w:color="auto" w:fill="F2F2F2"/>
          </w:tcPr>
          <w:p w:rsidR="00532765" w:rsidRPr="0064659B" w:rsidRDefault="00532765" w:rsidP="00562D7B">
            <w:pPr>
              <w:rPr>
                <w:rFonts w:ascii="Times New Roman" w:eastAsia="DIN Next LT Pro Light" w:hAnsi="Times New Roman" w:cs="Times New Roman"/>
                <w:bCs/>
              </w:rPr>
            </w:pPr>
          </w:p>
        </w:tc>
        <w:tc>
          <w:tcPr>
            <w:tcW w:w="1559" w:type="dxa"/>
            <w:shd w:val="clear" w:color="auto" w:fill="F2F2F2"/>
          </w:tcPr>
          <w:p w:rsidR="00532765" w:rsidRPr="0064659B" w:rsidRDefault="00532765" w:rsidP="00562D7B">
            <w:pPr>
              <w:rPr>
                <w:rFonts w:ascii="Times New Roman" w:eastAsia="DIN Next LT Pro Light" w:hAnsi="Times New Roman" w:cs="Times New Roman"/>
                <w:bCs/>
              </w:rPr>
            </w:pPr>
          </w:p>
        </w:tc>
      </w:tr>
      <w:tr w:rsidR="00532765" w:rsidRPr="0064659B" w:rsidTr="00AF07B4">
        <w:tc>
          <w:tcPr>
            <w:tcW w:w="880" w:type="dxa"/>
            <w:shd w:val="clear" w:color="auto" w:fill="auto"/>
          </w:tcPr>
          <w:p w:rsidR="00532765" w:rsidRPr="0064659B" w:rsidRDefault="00532765" w:rsidP="00562D7B">
            <w:pPr>
              <w:rPr>
                <w:rFonts w:ascii="Times New Roman" w:eastAsia="DIN Next LT Pro Light" w:hAnsi="Times New Roman" w:cs="Times New Roman"/>
                <w:b/>
                <w:bCs/>
              </w:rPr>
            </w:pPr>
          </w:p>
        </w:tc>
        <w:tc>
          <w:tcPr>
            <w:tcW w:w="4819" w:type="dxa"/>
            <w:shd w:val="clear" w:color="auto" w:fill="auto"/>
          </w:tcPr>
          <w:p w:rsidR="00532765" w:rsidRPr="0064659B" w:rsidRDefault="00532765" w:rsidP="00562D7B">
            <w:pPr>
              <w:jc w:val="right"/>
              <w:rPr>
                <w:rFonts w:ascii="Times New Roman" w:eastAsia="DIN Next LT Pro Light" w:hAnsi="Times New Roman" w:cs="Times New Roman"/>
                <w:b/>
                <w:bCs/>
              </w:rPr>
            </w:pPr>
            <w:r w:rsidRPr="0064659B">
              <w:rPr>
                <w:rFonts w:ascii="Times New Roman" w:eastAsia="DIN Next LT Pro Light" w:hAnsi="Times New Roman" w:cs="Times New Roman"/>
                <w:b/>
                <w:bCs/>
              </w:rPr>
              <w:t>RAZEM:</w:t>
            </w:r>
          </w:p>
        </w:tc>
        <w:tc>
          <w:tcPr>
            <w:tcW w:w="1559" w:type="dxa"/>
            <w:shd w:val="clear" w:color="auto" w:fill="auto"/>
          </w:tcPr>
          <w:p w:rsidR="00532765" w:rsidRPr="0064659B" w:rsidRDefault="00532765" w:rsidP="00562D7B">
            <w:pPr>
              <w:rPr>
                <w:rFonts w:ascii="Times New Roman" w:eastAsia="DIN Next LT Pro Light" w:hAnsi="Times New Roman" w:cs="Times New Roman"/>
                <w:bCs/>
              </w:rPr>
            </w:pPr>
          </w:p>
        </w:tc>
        <w:tc>
          <w:tcPr>
            <w:tcW w:w="1418" w:type="dxa"/>
            <w:shd w:val="clear" w:color="auto" w:fill="auto"/>
          </w:tcPr>
          <w:p w:rsidR="00532765" w:rsidRPr="0064659B" w:rsidRDefault="00532765" w:rsidP="00562D7B">
            <w:pPr>
              <w:rPr>
                <w:rFonts w:ascii="Times New Roman" w:eastAsia="DIN Next LT Pro Light" w:hAnsi="Times New Roman" w:cs="Times New Roman"/>
                <w:bCs/>
              </w:rPr>
            </w:pPr>
          </w:p>
        </w:tc>
        <w:tc>
          <w:tcPr>
            <w:tcW w:w="1559" w:type="dxa"/>
            <w:shd w:val="clear" w:color="auto" w:fill="auto"/>
          </w:tcPr>
          <w:p w:rsidR="00532765" w:rsidRPr="0064659B" w:rsidRDefault="00532765" w:rsidP="00562D7B">
            <w:pPr>
              <w:rPr>
                <w:rFonts w:ascii="Times New Roman" w:eastAsia="DIN Next LT Pro Light" w:hAnsi="Times New Roman" w:cs="Times New Roman"/>
                <w:bCs/>
              </w:rPr>
            </w:pPr>
          </w:p>
        </w:tc>
      </w:tr>
    </w:tbl>
    <w:p w:rsidR="00120020" w:rsidRDefault="00120020" w:rsidP="00120020">
      <w:pPr>
        <w:spacing w:after="60"/>
        <w:ind w:left="-142" w:right="-680"/>
        <w:jc w:val="both"/>
        <w:rPr>
          <w:rFonts w:ascii="Times New Roman" w:eastAsia="DIN Next LT Pro Light" w:hAnsi="Times New Roman" w:cs="Times New Roman"/>
          <w:b/>
          <w:bCs/>
        </w:rPr>
      </w:pPr>
    </w:p>
    <w:p w:rsidR="00120020" w:rsidRPr="0064659B" w:rsidRDefault="00120020" w:rsidP="00120020">
      <w:pPr>
        <w:spacing w:after="60"/>
        <w:ind w:left="-142" w:right="-680" w:hanging="284"/>
        <w:jc w:val="both"/>
        <w:rPr>
          <w:rFonts w:ascii="Times New Roman" w:eastAsia="DIN Next LT Pro Light" w:hAnsi="Times New Roman" w:cs="Times New Roman"/>
          <w:b/>
          <w:bCs/>
        </w:rPr>
      </w:pPr>
      <w:r w:rsidRPr="0064659B">
        <w:rPr>
          <w:rFonts w:ascii="Times New Roman" w:eastAsia="DIN Next LT Pro Light" w:hAnsi="Times New Roman" w:cs="Times New Roman"/>
          <w:b/>
          <w:bCs/>
        </w:rPr>
        <w:t xml:space="preserve">Wartość oferty brutto : ………………………………. zł </w:t>
      </w:r>
      <w:r w:rsidRPr="0064659B">
        <w:rPr>
          <w:rFonts w:ascii="Times New Roman" w:eastAsia="DIN Next LT Pro Light" w:hAnsi="Times New Roman" w:cs="Times New Roman"/>
          <w:bCs/>
        </w:rPr>
        <w:t>(słownie:  ……………………………………….)</w:t>
      </w:r>
    </w:p>
    <w:p w:rsidR="00120020" w:rsidRPr="0064659B" w:rsidRDefault="00120020" w:rsidP="00120020">
      <w:pPr>
        <w:spacing w:after="60"/>
        <w:ind w:left="-142" w:right="-680" w:hanging="284"/>
        <w:jc w:val="both"/>
        <w:rPr>
          <w:rFonts w:ascii="Times New Roman" w:eastAsia="DIN Next LT Pro Light" w:hAnsi="Times New Roman" w:cs="Times New Roman"/>
          <w:bCs/>
        </w:rPr>
      </w:pPr>
      <w:r w:rsidRPr="0064659B">
        <w:rPr>
          <w:rFonts w:ascii="Times New Roman" w:eastAsia="DIN Next LT Pro Light" w:hAnsi="Times New Roman" w:cs="Times New Roman"/>
          <w:bCs/>
        </w:rPr>
        <w:t>w tym:</w:t>
      </w:r>
    </w:p>
    <w:p w:rsidR="00120020" w:rsidRPr="0064659B" w:rsidRDefault="00120020" w:rsidP="00120020">
      <w:pPr>
        <w:spacing w:after="120"/>
        <w:ind w:left="-142" w:right="-680" w:hanging="284"/>
        <w:jc w:val="both"/>
        <w:rPr>
          <w:rFonts w:ascii="Times New Roman" w:eastAsia="DIN Next LT Pro Light" w:hAnsi="Times New Roman" w:cs="Times New Roman"/>
          <w:bCs/>
        </w:rPr>
      </w:pPr>
      <w:r w:rsidRPr="0064659B">
        <w:rPr>
          <w:rFonts w:ascii="Times New Roman" w:eastAsia="DIN Next LT Pro Light" w:hAnsi="Times New Roman" w:cs="Times New Roman"/>
          <w:bCs/>
        </w:rPr>
        <w:t>netto: ………………………………………….</w:t>
      </w:r>
    </w:p>
    <w:p w:rsidR="00120020" w:rsidRPr="0064659B" w:rsidRDefault="00120020" w:rsidP="00120020">
      <w:pPr>
        <w:spacing w:after="60"/>
        <w:ind w:left="-142" w:right="-680" w:hanging="284"/>
        <w:jc w:val="both"/>
        <w:rPr>
          <w:rFonts w:ascii="Times New Roman" w:eastAsia="DIN Next LT Pro Light" w:hAnsi="Times New Roman" w:cs="Times New Roman"/>
          <w:bCs/>
        </w:rPr>
      </w:pPr>
      <w:r w:rsidRPr="0064659B">
        <w:rPr>
          <w:rFonts w:ascii="Times New Roman" w:eastAsia="DIN Next LT Pro Light" w:hAnsi="Times New Roman" w:cs="Times New Roman"/>
          <w:bCs/>
        </w:rPr>
        <w:t>podatek VAT: ………………………………</w:t>
      </w:r>
    </w:p>
    <w:p w:rsidR="00AF07B4" w:rsidRDefault="00AF07B4" w:rsidP="00AF07B4">
      <w:pPr>
        <w:pStyle w:val="Akapitzlist"/>
        <w:spacing w:after="0"/>
        <w:ind w:left="0" w:right="-717"/>
        <w:rPr>
          <w:rFonts w:ascii="Times New Roman" w:eastAsia="DIN Next LT Pro Light" w:hAnsi="Times New Roman" w:cs="Times New Roman"/>
          <w:bCs/>
          <w:i/>
          <w:sz w:val="18"/>
          <w:szCs w:val="18"/>
        </w:rPr>
      </w:pPr>
    </w:p>
    <w:p w:rsidR="004E4651" w:rsidRDefault="004E4651" w:rsidP="00AF07B4">
      <w:pPr>
        <w:pStyle w:val="Akapitzlist"/>
        <w:spacing w:after="0"/>
        <w:ind w:left="0" w:right="-717"/>
        <w:rPr>
          <w:rFonts w:ascii="Times New Roman" w:eastAsia="DIN Next LT Pro Light" w:hAnsi="Times New Roman" w:cs="Times New Roman"/>
          <w:bCs/>
          <w:i/>
          <w:sz w:val="18"/>
          <w:szCs w:val="18"/>
        </w:rPr>
      </w:pPr>
    </w:p>
    <w:tbl>
      <w:tblPr>
        <w:tblStyle w:val="TableNormal"/>
        <w:tblW w:w="10207"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
        <w:gridCol w:w="5952"/>
        <w:gridCol w:w="3403"/>
      </w:tblGrid>
      <w:tr w:rsidR="004E4651" w:rsidRPr="004E4651" w:rsidTr="00040B22">
        <w:trPr>
          <w:trHeight w:val="295"/>
        </w:trPr>
        <w:tc>
          <w:tcPr>
            <w:tcW w:w="852"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rsidR="004E4651" w:rsidRPr="00040B22" w:rsidRDefault="004E4651" w:rsidP="004E4651">
            <w:pPr>
              <w:pStyle w:val="Styltabeli1"/>
              <w:jc w:val="center"/>
              <w:rPr>
                <w:rFonts w:ascii="Times New Roman" w:hAnsi="Times New Roman" w:cs="Times New Roman"/>
                <w:i/>
              </w:rPr>
            </w:pPr>
            <w:r w:rsidRPr="00040B22">
              <w:rPr>
                <w:rFonts w:ascii="Times New Roman" w:hAnsi="Times New Roman" w:cs="Times New Roman"/>
                <w:bCs w:val="0"/>
                <w:i/>
              </w:rPr>
              <w:t>Lp.</w:t>
            </w:r>
          </w:p>
        </w:tc>
        <w:tc>
          <w:tcPr>
            <w:tcW w:w="9355" w:type="dxa"/>
            <w:gridSpan w:val="2"/>
            <w:tcBorders>
              <w:top w:val="single" w:sz="2" w:space="0" w:color="000000"/>
              <w:left w:val="single" w:sz="2" w:space="0" w:color="000000"/>
              <w:bottom w:val="single" w:sz="4" w:space="0" w:color="000000"/>
              <w:right w:val="single" w:sz="2" w:space="0" w:color="000000"/>
            </w:tcBorders>
            <w:shd w:val="clear" w:color="auto" w:fill="D9D9D9" w:themeFill="background1" w:themeFillShade="D9"/>
            <w:tcMar>
              <w:top w:w="80" w:type="dxa"/>
              <w:left w:w="80" w:type="dxa"/>
              <w:bottom w:w="80" w:type="dxa"/>
              <w:right w:w="80" w:type="dxa"/>
            </w:tcMar>
          </w:tcPr>
          <w:p w:rsidR="004E4651" w:rsidRPr="00040B22" w:rsidRDefault="004E4651" w:rsidP="00BB06DE">
            <w:pPr>
              <w:pStyle w:val="Styltabeli1"/>
              <w:rPr>
                <w:rFonts w:ascii="Times New Roman" w:hAnsi="Times New Roman" w:cs="Times New Roman"/>
                <w:i/>
                <w:sz w:val="22"/>
                <w:szCs w:val="22"/>
              </w:rPr>
            </w:pPr>
            <w:r w:rsidRPr="00040B22">
              <w:rPr>
                <w:rFonts w:ascii="Times New Roman" w:hAnsi="Times New Roman" w:cs="Times New Roman"/>
                <w:bCs w:val="0"/>
                <w:i/>
                <w:sz w:val="22"/>
                <w:szCs w:val="22"/>
              </w:rPr>
              <w:t>Minimalna wymagana funkcjonalność systemu.</w:t>
            </w:r>
          </w:p>
        </w:tc>
      </w:tr>
      <w:tr w:rsidR="004E4651" w:rsidRPr="004E4651" w:rsidTr="00886DB6">
        <w:trPr>
          <w:trHeight w:val="1206"/>
        </w:trPr>
        <w:tc>
          <w:tcPr>
            <w:tcW w:w="852" w:type="dxa"/>
            <w:tcBorders>
              <w:top w:val="single" w:sz="6"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18"/>
                <w:szCs w:val="20"/>
                <w14:textOutline w14:w="0" w14:cap="flat" w14:cmpd="sng" w14:algn="ctr">
                  <w14:noFill/>
                  <w14:prstDash w14:val="solid"/>
                  <w14:bevel/>
                </w14:textOutline>
              </w:rPr>
              <w:t>1</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System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musi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być</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dostępny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zar</w:t>
            </w:r>
            <w:proofErr w:type="spellEnd"/>
            <w:r w:rsidRPr="004E4651">
              <w:rPr>
                <w:rFonts w:ascii="Times New Roman" w:hAnsi="Times New Roman" w:cs="Times New Roman"/>
                <w:sz w:val="20"/>
                <w:szCs w:val="20"/>
                <w:u w:color="000000"/>
                <w:lang w:val="es-ES_tradnl"/>
                <w14:textOutline w14:w="12700" w14:cap="flat" w14:cmpd="sng" w14:algn="ctr">
                  <w14:noFill/>
                  <w14:prstDash w14:val="solid"/>
                  <w14:miter w14:lim="400000"/>
                </w14:textOutline>
              </w:rPr>
              <w:t>ó</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wno</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wersji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przeznaczonej</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na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komputery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stacjonarne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lub</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komputery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osobiste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jak</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na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urządzenia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mobilne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wyposażone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mobilne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operacyjne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Wykonawca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zapewni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kompatybilność</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systemu</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z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posiadanymi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przez</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Zamawiającego</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systemami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operacyjnymi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tj</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dla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komputer</w:t>
            </w:r>
            <w:proofErr w:type="spellEnd"/>
            <w:r w:rsidRPr="004E4651">
              <w:rPr>
                <w:rFonts w:ascii="Times New Roman" w:hAnsi="Times New Roman" w:cs="Times New Roman"/>
                <w:sz w:val="20"/>
                <w:szCs w:val="20"/>
                <w:u w:color="000000"/>
                <w:lang w:val="es-ES_tradnl"/>
                <w14:textOutline w14:w="12700" w14:cap="flat" w14:cmpd="sng" w14:algn="ctr">
                  <w14:noFill/>
                  <w14:prstDash w14:val="solid"/>
                  <w14:miter w14:lim="400000"/>
                </w14:textOutline>
              </w:rPr>
              <w:t>ó</w:t>
            </w:r>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stacjonarnych</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r>
              <w:rPr>
                <w:rFonts w:ascii="Times New Roman" w:hAnsi="Times New Roman" w:cs="Times New Roman"/>
                <w:sz w:val="20"/>
                <w:szCs w:val="20"/>
                <w:u w:color="000000"/>
                <w:lang w:val="en-US"/>
                <w14:textOutline w14:w="12700" w14:cap="flat" w14:cmpd="sng" w14:algn="ctr">
                  <w14:noFill/>
                  <w14:prstDash w14:val="solid"/>
                  <w14:miter w14:lim="400000"/>
                </w14:textOutline>
              </w:rPr>
              <w:t>I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osobistych</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Windows 10 Pro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oraz</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Windows 11 Pro,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dla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urządzeń</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mobilnych</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Android 5.0.</w:t>
            </w:r>
          </w:p>
        </w:tc>
      </w:tr>
      <w:tr w:rsidR="004E4651" w:rsidRPr="004E4651" w:rsidTr="00886DB6">
        <w:trPr>
          <w:trHeight w:val="1390"/>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2</w:t>
            </w:r>
          </w:p>
        </w:tc>
        <w:tc>
          <w:tcPr>
            <w:tcW w:w="9355" w:type="dxa"/>
            <w:gridSpan w:val="2"/>
            <w:tcBorders>
              <w:top w:val="single" w:sz="2" w:space="0" w:color="000000"/>
              <w:left w:val="single" w:sz="2" w:space="0" w:color="000000"/>
              <w:bottom w:val="single" w:sz="2" w:space="0" w:color="000000"/>
              <w:right w:val="single" w:sz="4" w:space="0" w:color="000000"/>
            </w:tcBorders>
            <w:shd w:val="clear" w:color="auto" w:fill="auto"/>
          </w:tcPr>
          <w:p w:rsidR="004E4651" w:rsidRPr="004E4651" w:rsidRDefault="004E4651"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przypadku</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gdy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oferowane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przez</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Wykonawcę</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rozwiązanie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oparte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jest o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mechanizm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tzw</w:t>
            </w:r>
            <w:proofErr w:type="spellEnd"/>
            <w:r>
              <w:rPr>
                <w:rFonts w:ascii="Times New Roman" w:hAnsi="Times New Roman" w:cs="Times New Roman"/>
                <w:sz w:val="20"/>
                <w:szCs w:val="20"/>
                <w:u w:color="000000"/>
                <w:lang w:val="en-US"/>
                <w14:textOutline w14:w="12700" w14:cap="flat" w14:cmpd="sng" w14:algn="ctr">
                  <w14:noFill/>
                  <w14:prstDash w14:val="solid"/>
                  <w14:miter w14:lim="400000"/>
                </w14:textOutline>
              </w:rPr>
              <w:t>.</w:t>
            </w:r>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chmury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system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musi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umożliwiać</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implementacje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na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serwerach</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Zamawiającego</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takim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przypadku</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Wykonawca</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dostarczy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zainstaluje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obraz</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systemu</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Pr>
                <w:rFonts w:ascii="Times New Roman" w:hAnsi="Times New Roman" w:cs="Times New Roman"/>
                <w:sz w:val="20"/>
                <w:szCs w:val="20"/>
                <w:u w:color="000000"/>
                <w:lang w:val="en-US"/>
                <w14:textOutline w14:w="12700" w14:cap="flat" w14:cmpd="sng" w14:algn="ctr">
                  <w14:noFill/>
                  <w14:prstDash w14:val="solid"/>
                  <w14:miter w14:lim="400000"/>
                </w14:textOutline>
              </w:rPr>
              <w:t>kompatybilny</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z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rozwiązaniem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wirtualnym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zastosowanym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u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Zamawiającego</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tj</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vMware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lub</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PROXMOX. </w:t>
            </w:r>
          </w:p>
        </w:tc>
      </w:tr>
      <w:tr w:rsidR="004E4651" w:rsidRPr="004E4651" w:rsidTr="00040B22">
        <w:trPr>
          <w:trHeight w:val="499"/>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3</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651" w:rsidRDefault="004E4651" w:rsidP="00802D4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u w:color="000000"/>
                <w:lang w:val="en-US"/>
                <w14:textOutline w14:w="12700" w14:cap="flat" w14:cmpd="sng" w14:algn="ctr">
                  <w14:noFill/>
                  <w14:prstDash w14:val="solid"/>
                  <w14:miter w14:lim="400000"/>
                </w14:textOutline>
              </w:rPr>
            </w:pP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Warunki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licencji</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dostępowej</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do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systemu</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muszą</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zapewniać</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jednoczesne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tym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samym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czasie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działanie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w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systemie</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 xml:space="preserve"> minimum 7 </w:t>
            </w:r>
            <w:proofErr w:type="spellStart"/>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użytkownikom</w:t>
            </w:r>
            <w:proofErr w:type="spellEnd"/>
            <w:r w:rsidRPr="004E4651">
              <w:rPr>
                <w:rFonts w:ascii="Times New Roman" w:hAnsi="Times New Roman" w:cs="Times New Roman"/>
                <w:sz w:val="20"/>
                <w:szCs w:val="20"/>
                <w:u w:color="000000"/>
                <w:lang w:val="en-US"/>
                <w14:textOutline w14:w="12700" w14:cap="flat" w14:cmpd="sng" w14:algn="ctr">
                  <w14:noFill/>
                  <w14:prstDash w14:val="solid"/>
                  <w14:miter w14:lim="400000"/>
                </w14:textOutline>
              </w:rPr>
              <w:t>.</w:t>
            </w:r>
          </w:p>
          <w:p w:rsidR="00BD3B17" w:rsidRDefault="00BD3B17" w:rsidP="00802D4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p>
          <w:p w:rsidR="00BD3B17" w:rsidRDefault="00BD3B17" w:rsidP="00802D4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p>
          <w:p w:rsidR="00BD3B17" w:rsidRDefault="00BD3B17" w:rsidP="00802D4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p>
          <w:p w:rsidR="00BD3B17" w:rsidRPr="004E4651" w:rsidRDefault="00BD3B17" w:rsidP="00802D4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sz w:val="20"/>
                <w:szCs w:val="20"/>
              </w:rPr>
            </w:pPr>
          </w:p>
        </w:tc>
      </w:tr>
      <w:tr w:rsidR="004E4651" w:rsidRPr="004E4651" w:rsidTr="00040B22">
        <w:trPr>
          <w:trHeight w:val="1316"/>
        </w:trPr>
        <w:tc>
          <w:tcPr>
            <w:tcW w:w="8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lastRenderedPageBreak/>
              <w:t>4</w:t>
            </w:r>
          </w:p>
        </w:tc>
        <w:tc>
          <w:tcPr>
            <w:tcW w:w="5952" w:type="dxa"/>
            <w:tcBorders>
              <w:top w:val="single" w:sz="2" w:space="0" w:color="000000"/>
              <w:left w:val="single" w:sz="2" w:space="0" w:color="000000"/>
              <w:bottom w:val="single" w:sz="2" w:space="0" w:color="000000"/>
              <w:right w:val="single" w:sz="2" w:space="0" w:color="000000"/>
            </w:tcBorders>
            <w:shd w:val="clear" w:color="auto" w:fill="auto"/>
          </w:tcPr>
          <w:p w:rsidR="004E4651" w:rsidRPr="004E4651" w:rsidRDefault="004E4651" w:rsidP="00DB5987">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 xml:space="preserve">Warunki licencji dostępowej muszą umożliwiać minimum jednoczesny dostęp jednego użytkownika do rozszerzonych funkcji przeglądarki badań obrazowych dla modelowania 3D, stanowiącego uproszczony model rekonstrukcji trójwymiarowych reprezentacji wizualnych dwuwymiarowych wycinków obrazu, takich jak MPR i MIP </w:t>
            </w:r>
            <w:r w:rsidRPr="00F53A5E">
              <w:rPr>
                <w:rFonts w:ascii="Times New Roman" w:hAnsi="Times New Roman" w:cs="Times New Roman"/>
                <w:u w:val="single"/>
                <w14:textOutline w14:w="12700" w14:cap="flat" w14:cmpd="sng" w14:algn="ctr">
                  <w14:noFill/>
                  <w14:prstDash w14:val="solid"/>
                  <w14:miter w14:lim="400000"/>
                </w14:textOutline>
              </w:rPr>
              <w:t>lub równoważnych</w:t>
            </w:r>
            <w:r w:rsidRPr="004E4651">
              <w:rPr>
                <w:rFonts w:ascii="Times New Roman" w:hAnsi="Times New Roman" w:cs="Times New Roman"/>
                <w:u w:color="000000"/>
                <w14:textOutline w14:w="12700" w14:cap="flat" w14:cmpd="sng" w14:algn="ctr">
                  <w14:noFill/>
                  <w14:prstDash w14:val="solid"/>
                  <w14:miter w14:lim="400000"/>
                </w14:textOutline>
              </w:rPr>
              <w:t xml:space="preserve"> w zakresie transformacji obrazów 2D w modele 3D. </w:t>
            </w: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E4651" w:rsidRPr="004E4651" w:rsidRDefault="00802D4E"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sz w:val="20"/>
                <w:szCs w:val="20"/>
              </w:rPr>
            </w:pPr>
            <w:r>
              <w:rPr>
                <w:rFonts w:ascii="Times New Roman" w:hAnsi="Times New Roman" w:cs="Times New Roman"/>
                <w:sz w:val="20"/>
                <w:szCs w:val="20"/>
              </w:rPr>
              <w:t>MPR i MIP:</w:t>
            </w:r>
          </w:p>
          <w:p w:rsidR="004E4651" w:rsidRPr="004E4651" w:rsidRDefault="004E4651"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sz w:val="20"/>
                <w:szCs w:val="20"/>
              </w:rPr>
            </w:pPr>
            <w:r w:rsidRPr="004E4651">
              <w:rPr>
                <w:rFonts w:ascii="Times New Roman" w:hAnsi="Times New Roman" w:cs="Times New Roman"/>
                <w:sz w:val="20"/>
                <w:szCs w:val="20"/>
              </w:rPr>
              <w:sym w:font="Wingdings" w:char="F0A8"/>
            </w:r>
            <w:r w:rsidRPr="004E4651">
              <w:rPr>
                <w:rFonts w:ascii="Times New Roman" w:hAnsi="Times New Roman" w:cs="Times New Roman"/>
                <w:sz w:val="20"/>
                <w:szCs w:val="20"/>
              </w:rPr>
              <w:t xml:space="preserve"> TAK</w:t>
            </w:r>
            <w:r w:rsidRPr="004E4651">
              <w:rPr>
                <w:rFonts w:ascii="Times New Roman" w:hAnsi="Times New Roman" w:cs="Times New Roman"/>
                <w:color w:val="FF0000"/>
                <w:sz w:val="20"/>
                <w:szCs w:val="20"/>
              </w:rPr>
              <w:t>*</w:t>
            </w:r>
          </w:p>
          <w:p w:rsidR="004E4651" w:rsidRPr="004E4651" w:rsidRDefault="004E4651"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sz w:val="20"/>
                <w:szCs w:val="20"/>
              </w:rPr>
            </w:pPr>
            <w:r w:rsidRPr="004E4651">
              <w:rPr>
                <w:rFonts w:ascii="Times New Roman" w:hAnsi="Times New Roman" w:cs="Times New Roman"/>
                <w:sz w:val="20"/>
                <w:szCs w:val="20"/>
              </w:rPr>
              <w:sym w:font="Wingdings" w:char="F0A8"/>
            </w:r>
            <w:r w:rsidRPr="004E4651">
              <w:rPr>
                <w:rFonts w:ascii="Times New Roman" w:hAnsi="Times New Roman" w:cs="Times New Roman"/>
                <w:sz w:val="20"/>
                <w:szCs w:val="20"/>
              </w:rPr>
              <w:t xml:space="preserve"> NIE </w:t>
            </w:r>
            <w:r w:rsidRPr="004E4651">
              <w:rPr>
                <w:rFonts w:ascii="Times New Roman" w:hAnsi="Times New Roman" w:cs="Times New Roman"/>
                <w:color w:val="FF0000"/>
                <w:sz w:val="20"/>
                <w:szCs w:val="20"/>
              </w:rPr>
              <w:t>*</w:t>
            </w:r>
          </w:p>
          <w:p w:rsidR="004E4651" w:rsidRPr="004E4651" w:rsidRDefault="004E4651" w:rsidP="004E4651">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b/>
                <w:color w:val="FF0000"/>
                <w:sz w:val="20"/>
                <w:szCs w:val="20"/>
              </w:rPr>
            </w:pPr>
            <w:r w:rsidRPr="004E4651">
              <w:rPr>
                <w:rFonts w:ascii="Times New Roman" w:hAnsi="Times New Roman" w:cs="Times New Roman"/>
                <w:b/>
                <w:color w:val="FF0000"/>
                <w:sz w:val="20"/>
                <w:szCs w:val="20"/>
              </w:rPr>
              <w:t>*zaznaczyć właściwe</w:t>
            </w:r>
          </w:p>
          <w:p w:rsidR="004E4651" w:rsidRDefault="004E4651" w:rsidP="004E4651">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rPr>
            </w:pPr>
            <w:r w:rsidRPr="004E4651">
              <w:rPr>
                <w:rFonts w:ascii="Times New Roman" w:hAnsi="Times New Roman" w:cs="Times New Roman"/>
              </w:rPr>
              <w:t>Jeżeli nie, Wykonawca wykazuje równoważność oferowanego rozwiązania:</w:t>
            </w:r>
          </w:p>
          <w:p w:rsidR="00886DB6" w:rsidRDefault="00886DB6" w:rsidP="004E4651">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rPr>
            </w:pPr>
          </w:p>
          <w:p w:rsidR="00802D4E" w:rsidRDefault="00802D4E" w:rsidP="004E4651">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rPr>
            </w:pPr>
          </w:p>
          <w:p w:rsidR="00802D4E" w:rsidRPr="004E4651" w:rsidRDefault="00802D4E" w:rsidP="004E4651">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rPr>
            </w:pPr>
          </w:p>
        </w:tc>
      </w:tr>
      <w:tr w:rsidR="004E4651" w:rsidRPr="004E4651" w:rsidTr="00040B22">
        <w:trPr>
          <w:trHeight w:val="769"/>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5</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DB5987">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 xml:space="preserve">System musi posiadać </w:t>
            </w:r>
            <w:r w:rsidR="00DB5987">
              <w:rPr>
                <w:rFonts w:ascii="Times New Roman" w:hAnsi="Times New Roman" w:cs="Times New Roman"/>
                <w:u w:color="000000"/>
                <w14:textOutline w14:w="12700" w14:cap="flat" w14:cmpd="sng" w14:algn="ctr">
                  <w14:noFill/>
                  <w14:prstDash w14:val="solid"/>
                  <w14:miter w14:lim="400000"/>
                </w14:textOutline>
              </w:rPr>
              <w:t xml:space="preserve">deklarację zgodności UE dla wyrobów medycznych </w:t>
            </w:r>
            <w:r w:rsidRPr="004E4651">
              <w:rPr>
                <w:rFonts w:ascii="Times New Roman" w:hAnsi="Times New Roman" w:cs="Times New Roman"/>
                <w:u w:color="000000"/>
                <w14:textOutline w14:w="12700" w14:cap="flat" w14:cmpd="sng" w14:algn="ctr">
                  <w14:noFill/>
                  <w14:prstDash w14:val="solid"/>
                  <w14:miter w14:lim="400000"/>
                </w14:textOutline>
              </w:rPr>
              <w:t xml:space="preserve"> klasy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IIa</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lub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IIb</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 zgodnie z dyrektywą </w:t>
            </w:r>
            <w:r w:rsidR="00DB5987">
              <w:rPr>
                <w:rFonts w:ascii="Times New Roman" w:hAnsi="Times New Roman" w:cs="Times New Roman"/>
                <w:u w:color="000000"/>
                <w14:textOutline w14:w="12700" w14:cap="flat" w14:cmpd="sng" w14:algn="ctr">
                  <w14:noFill/>
                  <w14:prstDash w14:val="solid"/>
                  <w14:miter w14:lim="400000"/>
                </w14:textOutline>
              </w:rPr>
              <w:t>dla wyrobów medycznych nr</w:t>
            </w:r>
            <w:r w:rsidRPr="004E4651">
              <w:rPr>
                <w:rFonts w:ascii="Times New Roman" w:hAnsi="Times New Roman" w:cs="Times New Roman"/>
                <w:u w:color="000000"/>
                <w14:textOutline w14:w="12700" w14:cap="flat" w14:cmpd="sng" w14:algn="ctr">
                  <w14:noFill/>
                  <w14:prstDash w14:val="solid"/>
                  <w14:miter w14:lim="400000"/>
                </w14:textOutline>
              </w:rPr>
              <w:t xml:space="preserve"> MDD 93/42/EEC w zakresie możliwości jego zgodnego z polskim prawem użytkownika do celów przeglądania obrazów medycznych lub diagnostyki medycznej.</w:t>
            </w:r>
          </w:p>
        </w:tc>
      </w:tr>
      <w:tr w:rsidR="004E4651" w:rsidRPr="004E4651" w:rsidTr="00040B22">
        <w:trPr>
          <w:trHeight w:val="827"/>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6</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W ramach wdrożenia system musi zostać zintegrowany z systemem WMS PACS posiadanym przez Zamawiającego w taki sposób, aby możliwe było przeglądanie materiałów zgromadzonych w przedmiotowym repozytorium poprzez ich bezstratne strumieniowanie do systemu podglądu badań obrazowych.</w:t>
            </w:r>
          </w:p>
        </w:tc>
      </w:tr>
      <w:tr w:rsidR="004E4651" w:rsidRPr="004E4651" w:rsidTr="00040B22">
        <w:trPr>
          <w:trHeight w:val="1044"/>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7</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 xml:space="preserve">W ramach wdrożenia system musi zostać zintegrowany z systemem HIS posiadanym przez Zamawiającego -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Mediqus</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4.0 firmy GABOS, w taki sposób, aby możliwe było przeglądanie materiałów zgromadzonych w</w:t>
            </w:r>
            <w:r w:rsidR="00040B22">
              <w:rPr>
                <w:rFonts w:ascii="Times New Roman" w:hAnsi="Times New Roman" w:cs="Times New Roman"/>
                <w:u w:color="000000"/>
                <w14:textOutline w14:w="12700" w14:cap="flat" w14:cmpd="sng" w14:algn="ctr">
                  <w14:noFill/>
                  <w14:prstDash w14:val="solid"/>
                  <w14:miter w14:lim="400000"/>
                </w14:textOutline>
              </w:rPr>
              <w:t> </w:t>
            </w:r>
            <w:r w:rsidRPr="004E4651">
              <w:rPr>
                <w:rFonts w:ascii="Times New Roman" w:hAnsi="Times New Roman" w:cs="Times New Roman"/>
                <w:u w:color="000000"/>
                <w14:textOutline w14:w="12700" w14:cap="flat" w14:cmpd="sng" w14:algn="ctr">
                  <w14:noFill/>
                  <w14:prstDash w14:val="solid"/>
                  <w14:miter w14:lim="400000"/>
                </w14:textOutline>
              </w:rPr>
              <w:t>repozytorium PACS, w kontekście wybranego w systemie HIS pacjenta, poprzez ich bezstratne strumieniowanie do systemu podglądu badań obrazowych.</w:t>
            </w:r>
          </w:p>
        </w:tc>
      </w:tr>
      <w:tr w:rsidR="004E4651" w:rsidRPr="004E4651" w:rsidTr="00040B22">
        <w:trPr>
          <w:trHeight w:val="499"/>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8</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 xml:space="preserve">System do podglądu badań obrazowych musi obsługiwać standard zdjęć wykorzystywanych w badaniach obrazowych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tj</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DICOM.</w:t>
            </w:r>
          </w:p>
        </w:tc>
      </w:tr>
      <w:tr w:rsidR="004E4651" w:rsidRPr="004E4651" w:rsidTr="00040B22">
        <w:trPr>
          <w:trHeight w:val="295"/>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9</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BB06DE">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System do podglądu badań obrazowych musi obsługiwać eksport badań do formatu DICOM.</w:t>
            </w:r>
          </w:p>
        </w:tc>
      </w:tr>
      <w:tr w:rsidR="004E4651" w:rsidRPr="004E4651" w:rsidTr="00040B22">
        <w:trPr>
          <w:trHeight w:val="1862"/>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10</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eastAsia="DIN Next LT Pro Light"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Instancja kliencka systemu musi być możliwa do uruchomienia na środowisku komputerowym posiadanym przez Zamawiającego, o parametrach:</w:t>
            </w:r>
          </w:p>
          <w:p w:rsidR="004E4651" w:rsidRPr="004E4651" w:rsidRDefault="004E4651" w:rsidP="00040B22">
            <w:pPr>
              <w:pStyle w:val="Styltabeli2"/>
              <w:numPr>
                <w:ilvl w:val="0"/>
                <w:numId w:val="1"/>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Windows 10 Pro oraz Windows 11 Pro</w:t>
            </w:r>
          </w:p>
          <w:p w:rsidR="004E4651" w:rsidRPr="004E4651" w:rsidRDefault="004E4651" w:rsidP="00040B22">
            <w:pPr>
              <w:pStyle w:val="Styltabeli2"/>
              <w:numPr>
                <w:ilvl w:val="0"/>
                <w:numId w:val="1"/>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4 GB pamięci RAM</w:t>
            </w:r>
          </w:p>
          <w:p w:rsidR="004E4651" w:rsidRPr="004E4651" w:rsidRDefault="004E4651" w:rsidP="00040B22">
            <w:pPr>
              <w:pStyle w:val="Styltabeli2"/>
              <w:numPr>
                <w:ilvl w:val="0"/>
                <w:numId w:val="1"/>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 xml:space="preserve">512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Mb</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współdzielonej pamięci VRAM</w:t>
            </w:r>
          </w:p>
          <w:p w:rsidR="004E4651" w:rsidRPr="004E4651" w:rsidRDefault="004E4651" w:rsidP="00040B22">
            <w:pPr>
              <w:pStyle w:val="Styltabeli2"/>
              <w:numPr>
                <w:ilvl w:val="0"/>
                <w:numId w:val="1"/>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Procesorze o min 2 rdzeniach, CPU benchmark na poziomie minimum 2163 pkt (</w:t>
            </w:r>
            <w:hyperlink r:id="rId9" w:history="1">
              <w:r w:rsidRPr="004E4651">
                <w:rPr>
                  <w:rStyle w:val="Hyperlink0"/>
                  <w:rFonts w:ascii="Times New Roman" w:hAnsi="Times New Roman" w:cs="Times New Roman"/>
                  <w:u w:color="000000"/>
                  <w14:textOutline w14:w="12700" w14:cap="flat" w14:cmpd="sng" w14:algn="ctr">
                    <w14:noFill/>
                    <w14:prstDash w14:val="solid"/>
                    <w14:miter w14:lim="400000"/>
                  </w14:textOutline>
                </w:rPr>
                <w:t>www.cpubenchmark.net</w:t>
              </w:r>
            </w:hyperlink>
            <w:r w:rsidRPr="004E4651">
              <w:rPr>
                <w:rFonts w:ascii="Times New Roman" w:hAnsi="Times New Roman" w:cs="Times New Roman"/>
                <w:u w:color="000000"/>
                <w14:textOutline w14:w="12700" w14:cap="flat" w14:cmpd="sng" w14:algn="ctr">
                  <w14:noFill/>
                  <w14:prstDash w14:val="solid"/>
                  <w14:miter w14:lim="400000"/>
                </w14:textOutline>
              </w:rPr>
              <w:t>)</w:t>
            </w:r>
          </w:p>
        </w:tc>
      </w:tr>
      <w:tr w:rsidR="004E4651" w:rsidRPr="004E4651" w:rsidTr="00040B22">
        <w:trPr>
          <w:trHeight w:val="7715"/>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lastRenderedPageBreak/>
              <w:t>11</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eastAsia="DIN Next LT Pro Light"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Narzędzia interfejsu przeglądarki systemu podglądu badań obrazowych muszą umożliwiać minimum:</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manipulowanie ustawieniami kontrastu i jasności wyświetlanego obrazu;</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swobodne poruszanie się po powiększonym wycinku obrazu;</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Zwiększanie oraz zmniejszanie obrazu;</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Przewijanie obrazu lub serii obrazów;</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Rotowanie obrazu lub zastosowanie odbicia w poziomie oraz w pionie, z możliwości powrotu do domyślnej orientacji podglądu obrazu</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Powiększanie konkretnego obszaru zdjęcia;</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Nanoszenie punktów pomiarowych na obraz wraz z wyświetleniem wyniku pomiaru w zakresie:</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 xml:space="preserve">długości linii, długości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półlinii</w:t>
            </w:r>
            <w:proofErr w:type="spellEnd"/>
            <w:r w:rsidRPr="004E4651">
              <w:rPr>
                <w:rFonts w:ascii="Times New Roman" w:hAnsi="Times New Roman" w:cs="Times New Roman"/>
                <w:u w:color="000000"/>
                <w14:textOutline w14:w="12700" w14:cap="flat" w14:cmpd="sng" w14:algn="ctr">
                  <w14:noFill/>
                  <w14:prstDash w14:val="solid"/>
                  <w14:miter w14:lim="400000"/>
                </w14:textOutline>
              </w:rPr>
              <w:t xml:space="preserve">; </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mierzenie elipsy;</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powierzchni zaznaczonego kształtu;</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 xml:space="preserve">pomiary zaznaczonych kątów, w tym kąta </w:t>
            </w:r>
            <w:proofErr w:type="spellStart"/>
            <w:r w:rsidRPr="004E4651">
              <w:rPr>
                <w:rFonts w:ascii="Times New Roman" w:hAnsi="Times New Roman" w:cs="Times New Roman"/>
                <w:u w:color="000000"/>
                <w14:textOutline w14:w="12700" w14:cap="flat" w14:cmpd="sng" w14:algn="ctr">
                  <w14:noFill/>
                  <w14:prstDash w14:val="solid"/>
                  <w14:miter w14:lim="400000"/>
                </w14:textOutline>
              </w:rPr>
              <w:t>Cobba</w:t>
            </w:r>
            <w:proofErr w:type="spellEnd"/>
            <w:r w:rsidRPr="004E4651">
              <w:rPr>
                <w:rFonts w:ascii="Times New Roman" w:hAnsi="Times New Roman" w:cs="Times New Roman"/>
                <w:u w:color="000000"/>
                <w14:textOutline w14:w="12700" w14:cap="flat" w14:cmpd="sng" w14:algn="ctr">
                  <w14:noFill/>
                  <w14:prstDash w14:val="solid"/>
                  <w14:miter w14:lim="400000"/>
                </w14:textOutline>
              </w:rPr>
              <w:t>;</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Pomiar wielkości obrysowanego obszaru 2D;</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nanoszenia oznaczenia tekstowego na wyświetlany obraz;</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zmiany skali pomiaru;</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zapisu lub usunięcia naniesionych oznaczeń, pomiarów, adnotacji;</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załadowania większej ilość zdjęć na jeden ekran widoku (minimum do łącznie 4 zdjęć na monitorów o rozdzielczości 1024x768);</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Dla obrazów zaimportowanych w formacie sekwencji wielu klatek - obsługa odtwarzania sekwencji tych klatek wraz z obsługą zatrzymania klatki na wskazanym punkcie w edytorze;</w:t>
            </w:r>
          </w:p>
          <w:p w:rsidR="00B2750C" w:rsidRPr="004672E6" w:rsidRDefault="00B2750C" w:rsidP="00040B22">
            <w:pPr>
              <w:pStyle w:val="Styltabeli2"/>
              <w:numPr>
                <w:ilvl w:val="0"/>
                <w:numId w:val="2"/>
              </w:numPr>
              <w:spacing w:line="254" w:lineRule="auto"/>
              <w:jc w:val="both"/>
              <w:rPr>
                <w:rFonts w:ascii="Times New Roman" w:hAnsi="Times New Roman" w:cs="Times New Roman"/>
                <w:color w:val="FF0000"/>
                <w:highlight w:val="yellow"/>
                <w:u w:color="000000"/>
                <w14:textOutline w14:w="12700" w14:cap="flat" w14:cmpd="sng" w14:algn="ctr">
                  <w14:noFill/>
                  <w14:prstDash w14:val="solid"/>
                  <w14:miter w14:lim="400000"/>
                </w14:textOutline>
              </w:rPr>
            </w:pPr>
            <w:bookmarkStart w:id="0" w:name="_GoBack"/>
            <w:bookmarkEnd w:id="0"/>
            <w:r w:rsidRPr="004672E6">
              <w:rPr>
                <w:rFonts w:ascii="Times New Roman" w:hAnsi="Times New Roman" w:cs="Times New Roman"/>
                <w:color w:val="FF0000"/>
                <w:highlight w:val="yellow"/>
                <w:u w:color="000000"/>
                <w14:textOutline w14:w="12700" w14:cap="flat" w14:cmpd="sng" w14:algn="ctr">
                  <w14:noFill/>
                  <w14:prstDash w14:val="solid"/>
                  <w14:miter w14:lim="400000"/>
                </w14:textOutline>
              </w:rPr>
              <w:t>Możliwość utworzenia pliku tekstowego w kontekście przeglądanego badania obrazowego, z wykorzystaniem integracji z systemem HIS lub PACS Zamawiającego;</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wydruku przeglądanego badania obrazowego;</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Możliwość nanoszenia na siebie wielu warstw obrazów, z możliwością oznaczenia punktów wspólnych dla tych obrazów;</w:t>
            </w:r>
          </w:p>
          <w:p w:rsidR="004E4651" w:rsidRPr="004E4651" w:rsidRDefault="004E4651" w:rsidP="00040B22">
            <w:pPr>
              <w:pStyle w:val="Styltabeli2"/>
              <w:numPr>
                <w:ilvl w:val="0"/>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Dla przeglądanych materiałów z badań EKG oraz USG możliwe musi być minimum:</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Pomiar powierzchni wskazujący na minutę, czas oraz miliwolt;</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Punkty oraz interwały QT;</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Pomiar tętna;</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Pomiar QRS;</w:t>
            </w:r>
          </w:p>
          <w:p w:rsidR="004E4651" w:rsidRPr="004E4651" w:rsidRDefault="004E4651" w:rsidP="00040B22">
            <w:pPr>
              <w:pStyle w:val="Styltabeli2"/>
              <w:numPr>
                <w:ilvl w:val="1"/>
                <w:numId w:val="2"/>
              </w:numPr>
              <w:spacing w:line="254" w:lineRule="auto"/>
              <w:jc w:val="both"/>
              <w:rPr>
                <w:rFonts w:ascii="Times New Roman" w:hAnsi="Times New Roman" w:cs="Times New Roman"/>
                <w:u w:color="000000"/>
                <w14:textOutline w14:w="12700" w14:cap="flat" w14:cmpd="sng" w14:algn="ctr">
                  <w14:noFill/>
                  <w14:prstDash w14:val="solid"/>
                  <w14:miter w14:lim="400000"/>
                </w14:textOutline>
              </w:rPr>
            </w:pPr>
            <w:r w:rsidRPr="004E4651">
              <w:rPr>
                <w:rFonts w:ascii="Times New Roman" w:hAnsi="Times New Roman" w:cs="Times New Roman"/>
                <w:u w:color="000000"/>
                <w14:textOutline w14:w="12700" w14:cap="flat" w14:cmpd="sng" w14:algn="ctr">
                  <w14:noFill/>
                  <w14:prstDash w14:val="solid"/>
                  <w14:miter w14:lim="400000"/>
                </w14:textOutline>
              </w:rPr>
              <w:t>Porównanie więcej niż jednego badania EKG poprzez nałożenie wyników badań obok siebie.</w:t>
            </w:r>
          </w:p>
        </w:tc>
      </w:tr>
      <w:tr w:rsidR="004E4651" w:rsidRPr="004E4651" w:rsidTr="00040B22">
        <w:trPr>
          <w:trHeight w:val="1044"/>
        </w:trPr>
        <w:tc>
          <w:tcPr>
            <w:tcW w:w="85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4E4651" w:rsidRPr="004E4651" w:rsidRDefault="004E4651" w:rsidP="004E4651">
            <w:pPr>
              <w:jc w:val="center"/>
              <w:rPr>
                <w:rFonts w:ascii="Times New Roman" w:hAnsi="Times New Roman" w:cs="Times New Roman"/>
                <w:b/>
                <w:sz w:val="20"/>
                <w:szCs w:val="20"/>
              </w:rPr>
            </w:pPr>
            <w:r w:rsidRPr="004E4651">
              <w:rPr>
                <w:rFonts w:ascii="Times New Roman" w:eastAsia="Arial Unicode MS" w:hAnsi="Times New Roman" w:cs="Times New Roman"/>
                <w:b/>
                <w:color w:val="000000"/>
                <w:sz w:val="20"/>
                <w:szCs w:val="20"/>
                <w14:textOutline w14:w="0" w14:cap="flat" w14:cmpd="sng" w14:algn="ctr">
                  <w14:noFill/>
                  <w14:prstDash w14:val="solid"/>
                  <w14:bevel/>
                </w14:textOutline>
              </w:rPr>
              <w:t>12</w:t>
            </w:r>
          </w:p>
        </w:tc>
        <w:tc>
          <w:tcPr>
            <w:tcW w:w="9355"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4E4651" w:rsidRPr="004E4651" w:rsidRDefault="004E4651" w:rsidP="00040B22">
            <w:pPr>
              <w:pStyle w:val="Styltabel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jc w:val="both"/>
              <w:rPr>
                <w:rFonts w:ascii="Times New Roman" w:hAnsi="Times New Roman" w:cs="Times New Roman"/>
              </w:rPr>
            </w:pPr>
            <w:r w:rsidRPr="004E4651">
              <w:rPr>
                <w:rFonts w:ascii="Times New Roman" w:hAnsi="Times New Roman" w:cs="Times New Roman"/>
                <w:u w:color="000000"/>
                <w14:textOutline w14:w="12700" w14:cap="flat" w14:cmpd="sng" w14:algn="ctr">
                  <w14:noFill/>
                  <w14:prstDash w14:val="solid"/>
                  <w14:miter w14:lim="400000"/>
                </w14:textOutline>
              </w:rPr>
              <w:t>System do podglądu badań obrazowych musi obsługiwać rodzaj badań SPECT minimum w zakresie obsługi wskazywania kluczowych obiektów, połączeń PET-CT, gdzie przez łączenie serii PET i CT użytkownik ma możliwość identyfikacji miejsc stężeń leku radioaktywnego ze strukturą anatomiczną pacjenta.</w:t>
            </w:r>
          </w:p>
        </w:tc>
      </w:tr>
    </w:tbl>
    <w:p w:rsidR="00AF07B4" w:rsidRPr="00AF07B4" w:rsidRDefault="00AF07B4" w:rsidP="00AF07B4">
      <w:pPr>
        <w:pStyle w:val="Akapitzlist"/>
        <w:ind w:left="-142" w:right="-717"/>
        <w:jc w:val="both"/>
        <w:rPr>
          <w:rFonts w:ascii="Times New Roman" w:eastAsia="DIN Next LT Pro Light" w:hAnsi="Times New Roman" w:cs="Times New Roman"/>
          <w:bCs/>
        </w:rPr>
      </w:pPr>
    </w:p>
    <w:p w:rsidR="00532765" w:rsidRPr="0064659B" w:rsidRDefault="00532765" w:rsidP="00532765">
      <w:pPr>
        <w:spacing w:after="60"/>
        <w:ind w:left="-510" w:right="-680"/>
        <w:jc w:val="both"/>
        <w:rPr>
          <w:rFonts w:ascii="Times New Roman" w:hAnsi="Times New Roman" w:cs="Times New Roman"/>
        </w:rPr>
      </w:pPr>
    </w:p>
    <w:p w:rsidR="00532765" w:rsidRPr="0064659B" w:rsidRDefault="00532765" w:rsidP="00532765">
      <w:pPr>
        <w:spacing w:after="60"/>
        <w:ind w:left="-510" w:right="-680"/>
        <w:rPr>
          <w:rFonts w:ascii="Times New Roman" w:hAnsi="Times New Roman" w:cs="Times New Roman"/>
        </w:rPr>
      </w:pPr>
    </w:p>
    <w:p w:rsidR="00532765" w:rsidRPr="0064659B" w:rsidRDefault="00532765" w:rsidP="00532765">
      <w:pPr>
        <w:spacing w:after="60"/>
        <w:ind w:left="-510" w:right="-680"/>
        <w:jc w:val="both"/>
        <w:rPr>
          <w:rFonts w:ascii="Times New Roman" w:hAnsi="Times New Roman" w:cs="Times New Roman"/>
        </w:rPr>
      </w:pPr>
    </w:p>
    <w:p w:rsidR="00532765" w:rsidRPr="0064659B" w:rsidRDefault="00532765" w:rsidP="00532765">
      <w:pPr>
        <w:spacing w:after="60"/>
        <w:ind w:left="-510" w:right="-680"/>
        <w:jc w:val="both"/>
        <w:rPr>
          <w:rFonts w:ascii="Times New Roman" w:hAnsi="Times New Roman" w:cs="Times New Roman"/>
        </w:rPr>
      </w:pPr>
    </w:p>
    <w:p w:rsidR="00532765" w:rsidRPr="0064659B" w:rsidRDefault="00532765" w:rsidP="00532765">
      <w:pPr>
        <w:spacing w:after="60"/>
        <w:ind w:left="-510" w:right="-680"/>
        <w:jc w:val="both"/>
        <w:rPr>
          <w:rFonts w:ascii="Times New Roman" w:eastAsia="DIN Next LT Pro Light" w:hAnsi="Times New Roman" w:cs="Times New Roman"/>
          <w:bCs/>
        </w:rPr>
      </w:pPr>
      <w:r w:rsidRPr="0064659B">
        <w:rPr>
          <w:rFonts w:ascii="Times New Roman" w:hAnsi="Times New Roman" w:cs="Times New Roman"/>
        </w:rPr>
        <w:t>………………………............, ............. 2022 r.</w:t>
      </w:r>
      <w:r w:rsidR="0064659B">
        <w:rPr>
          <w:rFonts w:ascii="Times New Roman" w:hAnsi="Times New Roman" w:cs="Times New Roman"/>
        </w:rPr>
        <w:t xml:space="preserve"> </w:t>
      </w:r>
      <w:r w:rsidRPr="0064659B">
        <w:rPr>
          <w:rFonts w:ascii="Times New Roman" w:hAnsi="Times New Roman" w:cs="Times New Roman"/>
        </w:rPr>
        <w:tab/>
      </w:r>
      <w:r w:rsidRPr="0064659B">
        <w:rPr>
          <w:rFonts w:ascii="Times New Roman" w:hAnsi="Times New Roman" w:cs="Times New Roman"/>
        </w:rPr>
        <w:tab/>
        <w:t xml:space="preserve">               ………………………………………….</w:t>
      </w:r>
    </w:p>
    <w:p w:rsidR="00532765" w:rsidRPr="0064659B" w:rsidRDefault="00532765" w:rsidP="00532765">
      <w:pPr>
        <w:pStyle w:val="Tekstpodstawowy"/>
        <w:ind w:left="6372"/>
        <w:jc w:val="both"/>
        <w:rPr>
          <w:rFonts w:ascii="Times New Roman" w:hAnsi="Times New Roman" w:cs="Times New Roman"/>
          <w:i/>
          <w:sz w:val="18"/>
          <w:szCs w:val="18"/>
        </w:rPr>
      </w:pPr>
      <w:r w:rsidRPr="0064659B">
        <w:rPr>
          <w:rFonts w:ascii="Times New Roman" w:hAnsi="Times New Roman" w:cs="Times New Roman"/>
          <w:sz w:val="18"/>
          <w:szCs w:val="18"/>
        </w:rPr>
        <w:t xml:space="preserve">          </w:t>
      </w:r>
      <w:r w:rsidRPr="0064659B">
        <w:rPr>
          <w:rFonts w:ascii="Times New Roman" w:hAnsi="Times New Roman" w:cs="Times New Roman"/>
          <w:i/>
          <w:sz w:val="18"/>
          <w:szCs w:val="18"/>
        </w:rPr>
        <w:t>podpis Wykonawcy</w:t>
      </w:r>
    </w:p>
    <w:p w:rsidR="00532765" w:rsidRPr="0064659B" w:rsidRDefault="00532765" w:rsidP="00532765">
      <w:pPr>
        <w:pStyle w:val="Stopka"/>
        <w:ind w:left="-567"/>
        <w:rPr>
          <w:rFonts w:ascii="Times New Roman" w:hAnsi="Times New Roman" w:cs="Times New Roman"/>
          <w:b/>
          <w:sz w:val="18"/>
          <w:szCs w:val="18"/>
        </w:rPr>
      </w:pPr>
    </w:p>
    <w:p w:rsidR="00011E62" w:rsidRPr="0064659B" w:rsidRDefault="00011E62" w:rsidP="00532765">
      <w:pPr>
        <w:rPr>
          <w:rFonts w:ascii="Times New Roman" w:hAnsi="Times New Roman" w:cs="Times New Roman"/>
        </w:rPr>
      </w:pPr>
    </w:p>
    <w:sectPr w:rsidR="00011E62" w:rsidRPr="0064659B" w:rsidSect="00F9401B">
      <w:headerReference w:type="even" r:id="rId10"/>
      <w:headerReference w:type="default" r:id="rId11"/>
      <w:footerReference w:type="even" r:id="rId12"/>
      <w:footerReference w:type="default" r:id="rId13"/>
      <w:headerReference w:type="first" r:id="rId14"/>
      <w:pgSz w:w="11900" w:h="16840"/>
      <w:pgMar w:top="1418" w:right="1418" w:bottom="1418" w:left="1418" w:header="284" w:footer="112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AE" w:rsidRDefault="00FD66AE" w:rsidP="008D0090">
      <w:r>
        <w:separator/>
      </w:r>
    </w:p>
  </w:endnote>
  <w:endnote w:type="continuationSeparator" w:id="0">
    <w:p w:rsidR="00FD66AE" w:rsidRDefault="00FD66AE" w:rsidP="008D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DIN Next LT Pro Light">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C824FC">
    <w:pPr>
      <w:pStyle w:val="Stopka"/>
    </w:pPr>
    <w:r>
      <w:rPr>
        <w:noProof/>
      </w:rPr>
      <w:drawing>
        <wp:inline distT="0" distB="0" distL="0" distR="0" wp14:anchorId="078003FE" wp14:editId="5525E517">
          <wp:extent cx="6112510" cy="873125"/>
          <wp:effectExtent l="19050" t="0" r="2540" b="0"/>
          <wp:docPr id="10" name="Obraz 5" descr="C:\Users\Tkanki\Desktop\logo_S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Tkanki\Desktop\logo_STO.bmp"/>
                  <pic:cNvPicPr>
                    <a:picLocks noChangeAspect="1" noChangeArrowheads="1"/>
                  </pic:cNvPicPr>
                </pic:nvPicPr>
                <pic:blipFill>
                  <a:blip r:embed="rId1"/>
                  <a:srcRect/>
                  <a:stretch>
                    <a:fillRect/>
                  </a:stretch>
                </pic:blipFill>
                <pic:spPr bwMode="auto">
                  <a:xfrm>
                    <a:off x="0" y="0"/>
                    <a:ext cx="6112510" cy="8731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8B" w:rsidRPr="00A07ACA" w:rsidRDefault="0073018B" w:rsidP="0073018B">
    <w:pPr>
      <w:pStyle w:val="Stopka"/>
      <w:rPr>
        <w:rFonts w:ascii="Times New Roman" w:hAnsi="Times New Roman" w:cs="Times New Roman"/>
        <w:sz w:val="18"/>
        <w:szCs w:val="18"/>
      </w:rPr>
    </w:pPr>
    <w:r w:rsidRPr="00A07ACA">
      <w:rPr>
        <w:rFonts w:ascii="Times New Roman" w:hAnsi="Times New Roman" w:cs="Times New Roman"/>
        <w:sz w:val="18"/>
        <w:szCs w:val="18"/>
      </w:rPr>
      <w:fldChar w:fldCharType="begin"/>
    </w:r>
    <w:r w:rsidRPr="00A07ACA">
      <w:rPr>
        <w:rFonts w:ascii="Times New Roman" w:hAnsi="Times New Roman" w:cs="Times New Roman"/>
        <w:sz w:val="18"/>
        <w:szCs w:val="18"/>
      </w:rPr>
      <w:instrText xml:space="preserve"> PAGE   \* MERGEFORMAT </w:instrText>
    </w:r>
    <w:r w:rsidRPr="00A07ACA">
      <w:rPr>
        <w:rFonts w:ascii="Times New Roman" w:hAnsi="Times New Roman" w:cs="Times New Roman"/>
        <w:sz w:val="18"/>
        <w:szCs w:val="18"/>
      </w:rPr>
      <w:fldChar w:fldCharType="separate"/>
    </w:r>
    <w:r w:rsidRPr="00A07ACA">
      <w:rPr>
        <w:rFonts w:ascii="Times New Roman" w:hAnsi="Times New Roman" w:cs="Times New Roman"/>
        <w:sz w:val="18"/>
        <w:szCs w:val="18"/>
      </w:rPr>
      <w:t>1</w:t>
    </w:r>
    <w:r w:rsidRPr="00A07ACA">
      <w:rPr>
        <w:rFonts w:ascii="Times New Roman" w:hAnsi="Times New Roman" w:cs="Times New Roman"/>
        <w:sz w:val="18"/>
        <w:szCs w:val="18"/>
      </w:rPr>
      <w:fldChar w:fldCharType="end"/>
    </w:r>
  </w:p>
  <w:p w:rsidR="00C824FC" w:rsidRPr="0073018B" w:rsidRDefault="0073018B" w:rsidP="00AA70E8">
    <w:pPr>
      <w:pStyle w:val="Stopka"/>
      <w:ind w:left="708" w:firstLine="0"/>
      <w:jc w:val="center"/>
      <w:rPr>
        <w:sz w:val="18"/>
        <w:szCs w:val="18"/>
      </w:rPr>
    </w:pPr>
    <w:r w:rsidRPr="0073018B">
      <w:rPr>
        <w:rFonts w:ascii="Times New Roman" w:hAnsi="Times New Roman" w:cs="Times New Roman"/>
        <w:sz w:val="18"/>
        <w:szCs w:val="18"/>
      </w:rPr>
      <w:t xml:space="preserve">Projekt współfinansowany przez Unię Europejską z Europejskiego Funduszu Rozwoju Regionalnego </w:t>
    </w:r>
    <w:r w:rsidRPr="0073018B">
      <w:rPr>
        <w:rFonts w:ascii="Times New Roman" w:hAnsi="Times New Roman" w:cs="Times New Roman"/>
        <w:sz w:val="18"/>
        <w:szCs w:val="18"/>
      </w:rPr>
      <w:br/>
    </w:r>
    <w:r w:rsidR="00AA70E8">
      <w:rPr>
        <w:rFonts w:ascii="Times New Roman" w:hAnsi="Times New Roman" w:cs="Times New Roman"/>
        <w:sz w:val="18"/>
        <w:szCs w:val="18"/>
      </w:rPr>
      <w:t xml:space="preserve">   </w:t>
    </w:r>
    <w:r w:rsidRPr="0073018B">
      <w:rPr>
        <w:rFonts w:ascii="Times New Roman" w:hAnsi="Times New Roman" w:cs="Times New Roman"/>
        <w:sz w:val="18"/>
        <w:szCs w:val="18"/>
      </w:rPr>
      <w:t>w ramach Regionalnego Programu Operacyjnego Województwa Śląskiego na lata 2014-2020</w:t>
    </w:r>
    <w:r w:rsidR="004672E6">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4" o:spid="_x0000_s2054" type="#_x0000_t75" style="position:absolute;left:0;text-align:left;margin-left:-52.2pt;margin-top:355.75pt;width:153.1pt;height:268.85pt;z-index:-251661824;mso-position-horizontal-relative:margin;mso-position-vertical-relative:margin" o:allowincell="f">
          <v:imagedata r:id="rId1" o:title="logoCLO_beh2"/>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AE" w:rsidRDefault="00FD66AE" w:rsidP="008D0090">
      <w:r>
        <w:separator/>
      </w:r>
    </w:p>
  </w:footnote>
  <w:footnote w:type="continuationSeparator" w:id="0">
    <w:p w:rsidR="00FD66AE" w:rsidRDefault="00FD66AE" w:rsidP="008D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4672E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3" o:spid="_x0000_s2053" type="#_x0000_t75" style="position:absolute;left:0;text-align:left;margin-left:0;margin-top:0;width:232.9pt;height:408.9pt;z-index:-251659776;mso-position-horizontal:center;mso-position-horizontal-relative:margin;mso-position-vertical:center;mso-position-vertical-relative:margin" o:allowincell="f">
          <v:imagedata r:id="rId1" o:title="logoCLO_beh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C824FC" w:rsidP="008C024D">
    <w:pPr>
      <w:ind w:left="-1134"/>
      <w:jc w:val="center"/>
    </w:pPr>
    <w:r>
      <w:rPr>
        <w:noProof/>
      </w:rPr>
      <w:drawing>
        <wp:anchor distT="0" distB="0" distL="114300" distR="114300" simplePos="0" relativeHeight="251661824" behindDoc="0" locked="0" layoutInCell="1" allowOverlap="1" wp14:anchorId="08730EF4" wp14:editId="41116069">
          <wp:simplePos x="0" y="0"/>
          <wp:positionH relativeFrom="column">
            <wp:posOffset>-204884</wp:posOffset>
          </wp:positionH>
          <wp:positionV relativeFrom="paragraph">
            <wp:posOffset>3175</wp:posOffset>
          </wp:positionV>
          <wp:extent cx="6087552" cy="652007"/>
          <wp:effectExtent l="19050" t="0" r="8448"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7552" cy="652007"/>
                  </a:xfrm>
                  <a:prstGeom prst="rect">
                    <a:avLst/>
                  </a:prstGeom>
                  <a:noFill/>
                  <a:ln w="9525">
                    <a:noFill/>
                    <a:miter lim="800000"/>
                    <a:headEnd/>
                    <a:tailEnd/>
                  </a:ln>
                </pic:spPr>
              </pic:pic>
            </a:graphicData>
          </a:graphic>
        </wp:anchor>
      </w:drawing>
    </w:r>
  </w:p>
  <w:p w:rsidR="00C824FC" w:rsidRDefault="00C824FC" w:rsidP="008C0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4672E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2" o:spid="_x0000_s2052" type="#_x0000_t75" style="position:absolute;left:0;text-align:left;margin-left:0;margin-top:0;width:232.9pt;height:408.9pt;z-index:-251660800;mso-position-horizontal:center;mso-position-horizontal-relative:margin;mso-position-vertical:center;mso-position-vertical-relative:margin" o:allowincell="f">
          <v:imagedata r:id="rId1" o:title="logoCLO_beh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C31C1"/>
    <w:multiLevelType w:val="hybridMultilevel"/>
    <w:tmpl w:val="03AAEADE"/>
    <w:lvl w:ilvl="0" w:tplc="FE827A3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E6059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6004C6">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0E00F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852D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A6E720">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FAB512">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FAFC8A">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2D33A">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A96371"/>
    <w:multiLevelType w:val="hybridMultilevel"/>
    <w:tmpl w:val="40E4E002"/>
    <w:lvl w:ilvl="0" w:tplc="6D7C85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FA004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83680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0ABD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E7A66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B9E017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7C8D5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0160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ED61C9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ocumentProtection w:edit="forms" w:formatting="1" w:enforcement="0"/>
  <w:defaultTabStop w:val="720"/>
  <w:hyphenationZone w:val="425"/>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5" fillcolor="white" strokecolor="#4f81bd">
      <v:fill color="white"/>
      <v:stroke color="#4f81bd" weight="2pt"/>
      <v:textbox style="mso-column-margin:3pt;mso-fit-shape-to-text:t"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84"/>
    <w:rsid w:val="000015AD"/>
    <w:rsid w:val="00007162"/>
    <w:rsid w:val="00011E62"/>
    <w:rsid w:val="00016789"/>
    <w:rsid w:val="00020A9F"/>
    <w:rsid w:val="000272B0"/>
    <w:rsid w:val="00030D41"/>
    <w:rsid w:val="00031EED"/>
    <w:rsid w:val="00036CFB"/>
    <w:rsid w:val="00040B22"/>
    <w:rsid w:val="000415D3"/>
    <w:rsid w:val="00053A60"/>
    <w:rsid w:val="000547B3"/>
    <w:rsid w:val="000627D1"/>
    <w:rsid w:val="00063CA1"/>
    <w:rsid w:val="00074C12"/>
    <w:rsid w:val="00084EAC"/>
    <w:rsid w:val="000912A8"/>
    <w:rsid w:val="00094D19"/>
    <w:rsid w:val="000A3188"/>
    <w:rsid w:val="000B1BD1"/>
    <w:rsid w:val="000B5AF5"/>
    <w:rsid w:val="000B6C9F"/>
    <w:rsid w:val="000C0D5F"/>
    <w:rsid w:val="000C7E94"/>
    <w:rsid w:val="000D0D97"/>
    <w:rsid w:val="000D7977"/>
    <w:rsid w:val="000E53C3"/>
    <w:rsid w:val="000F19B0"/>
    <w:rsid w:val="000F7D67"/>
    <w:rsid w:val="000F7DF7"/>
    <w:rsid w:val="0010269C"/>
    <w:rsid w:val="00104962"/>
    <w:rsid w:val="00107F8B"/>
    <w:rsid w:val="00117A58"/>
    <w:rsid w:val="00120020"/>
    <w:rsid w:val="0013076C"/>
    <w:rsid w:val="001451C9"/>
    <w:rsid w:val="001514DC"/>
    <w:rsid w:val="00151AAA"/>
    <w:rsid w:val="001641DC"/>
    <w:rsid w:val="00165DC5"/>
    <w:rsid w:val="00170D4A"/>
    <w:rsid w:val="00171C29"/>
    <w:rsid w:val="00172128"/>
    <w:rsid w:val="00175572"/>
    <w:rsid w:val="00182E6E"/>
    <w:rsid w:val="00186745"/>
    <w:rsid w:val="00192521"/>
    <w:rsid w:val="001A68DB"/>
    <w:rsid w:val="001B1AA2"/>
    <w:rsid w:val="001B2E0D"/>
    <w:rsid w:val="001D2D37"/>
    <w:rsid w:val="001D676B"/>
    <w:rsid w:val="001F5B54"/>
    <w:rsid w:val="001F6780"/>
    <w:rsid w:val="002040BA"/>
    <w:rsid w:val="0021030E"/>
    <w:rsid w:val="002177BB"/>
    <w:rsid w:val="00225998"/>
    <w:rsid w:val="002369C4"/>
    <w:rsid w:val="0024124E"/>
    <w:rsid w:val="00242F40"/>
    <w:rsid w:val="00243BDB"/>
    <w:rsid w:val="0024527F"/>
    <w:rsid w:val="0024665A"/>
    <w:rsid w:val="00247626"/>
    <w:rsid w:val="0026145E"/>
    <w:rsid w:val="00263EC0"/>
    <w:rsid w:val="002914D3"/>
    <w:rsid w:val="00291BA0"/>
    <w:rsid w:val="00292C1F"/>
    <w:rsid w:val="002A4311"/>
    <w:rsid w:val="002B478D"/>
    <w:rsid w:val="002B5EE7"/>
    <w:rsid w:val="002C22D9"/>
    <w:rsid w:val="002C2325"/>
    <w:rsid w:val="002C26E2"/>
    <w:rsid w:val="002C77DE"/>
    <w:rsid w:val="002D1E1B"/>
    <w:rsid w:val="002D577A"/>
    <w:rsid w:val="002D6F21"/>
    <w:rsid w:val="002E255B"/>
    <w:rsid w:val="002E6D49"/>
    <w:rsid w:val="00301646"/>
    <w:rsid w:val="00302354"/>
    <w:rsid w:val="0030673B"/>
    <w:rsid w:val="00310EAA"/>
    <w:rsid w:val="0032515E"/>
    <w:rsid w:val="00334827"/>
    <w:rsid w:val="00335131"/>
    <w:rsid w:val="00344E59"/>
    <w:rsid w:val="003635A8"/>
    <w:rsid w:val="00364014"/>
    <w:rsid w:val="003647D8"/>
    <w:rsid w:val="00374BB5"/>
    <w:rsid w:val="0038395D"/>
    <w:rsid w:val="00390538"/>
    <w:rsid w:val="00390BC4"/>
    <w:rsid w:val="003926A0"/>
    <w:rsid w:val="003A7873"/>
    <w:rsid w:val="003B1143"/>
    <w:rsid w:val="003F6CD5"/>
    <w:rsid w:val="0041597C"/>
    <w:rsid w:val="004210F8"/>
    <w:rsid w:val="00422047"/>
    <w:rsid w:val="00440B00"/>
    <w:rsid w:val="00445873"/>
    <w:rsid w:val="00445909"/>
    <w:rsid w:val="00456965"/>
    <w:rsid w:val="00457117"/>
    <w:rsid w:val="00462E0F"/>
    <w:rsid w:val="00463895"/>
    <w:rsid w:val="004672E6"/>
    <w:rsid w:val="00483C5D"/>
    <w:rsid w:val="00490E8B"/>
    <w:rsid w:val="004965AB"/>
    <w:rsid w:val="00497CD6"/>
    <w:rsid w:val="004A4182"/>
    <w:rsid w:val="004B5DCA"/>
    <w:rsid w:val="004C0034"/>
    <w:rsid w:val="004E4651"/>
    <w:rsid w:val="004F3994"/>
    <w:rsid w:val="004F4036"/>
    <w:rsid w:val="005058F0"/>
    <w:rsid w:val="005116B0"/>
    <w:rsid w:val="005154BB"/>
    <w:rsid w:val="0052045E"/>
    <w:rsid w:val="005252FD"/>
    <w:rsid w:val="00532765"/>
    <w:rsid w:val="00532ABD"/>
    <w:rsid w:val="005432B4"/>
    <w:rsid w:val="0054589B"/>
    <w:rsid w:val="00553B8F"/>
    <w:rsid w:val="00554F78"/>
    <w:rsid w:val="005669C4"/>
    <w:rsid w:val="00567D0A"/>
    <w:rsid w:val="00573BAD"/>
    <w:rsid w:val="005742EF"/>
    <w:rsid w:val="00577DB1"/>
    <w:rsid w:val="00583C36"/>
    <w:rsid w:val="0058516E"/>
    <w:rsid w:val="00592D86"/>
    <w:rsid w:val="00595C9B"/>
    <w:rsid w:val="00597D75"/>
    <w:rsid w:val="005A1123"/>
    <w:rsid w:val="005A7578"/>
    <w:rsid w:val="005C76C6"/>
    <w:rsid w:val="005D0264"/>
    <w:rsid w:val="005D239F"/>
    <w:rsid w:val="005E77B5"/>
    <w:rsid w:val="005F22C3"/>
    <w:rsid w:val="00601002"/>
    <w:rsid w:val="00602255"/>
    <w:rsid w:val="00603D12"/>
    <w:rsid w:val="006360AB"/>
    <w:rsid w:val="00642FA6"/>
    <w:rsid w:val="006438A8"/>
    <w:rsid w:val="00645BD2"/>
    <w:rsid w:val="0064659B"/>
    <w:rsid w:val="0064782A"/>
    <w:rsid w:val="00653C10"/>
    <w:rsid w:val="00657495"/>
    <w:rsid w:val="006671D2"/>
    <w:rsid w:val="0066760A"/>
    <w:rsid w:val="00680731"/>
    <w:rsid w:val="0068228F"/>
    <w:rsid w:val="00685318"/>
    <w:rsid w:val="006910C4"/>
    <w:rsid w:val="006A0928"/>
    <w:rsid w:val="006A1CD6"/>
    <w:rsid w:val="006A7639"/>
    <w:rsid w:val="006C5412"/>
    <w:rsid w:val="006C7C38"/>
    <w:rsid w:val="006E1DEE"/>
    <w:rsid w:val="006E2AB8"/>
    <w:rsid w:val="006E7A5D"/>
    <w:rsid w:val="006E7D17"/>
    <w:rsid w:val="006F0676"/>
    <w:rsid w:val="00707E2C"/>
    <w:rsid w:val="00710B37"/>
    <w:rsid w:val="007119D1"/>
    <w:rsid w:val="00713728"/>
    <w:rsid w:val="00714C89"/>
    <w:rsid w:val="0071549E"/>
    <w:rsid w:val="007227CD"/>
    <w:rsid w:val="0073018B"/>
    <w:rsid w:val="00730895"/>
    <w:rsid w:val="0074313F"/>
    <w:rsid w:val="0074704B"/>
    <w:rsid w:val="00755ACA"/>
    <w:rsid w:val="00760BF2"/>
    <w:rsid w:val="00761272"/>
    <w:rsid w:val="007613D7"/>
    <w:rsid w:val="0077704B"/>
    <w:rsid w:val="00783984"/>
    <w:rsid w:val="007A2C64"/>
    <w:rsid w:val="007A69CC"/>
    <w:rsid w:val="007A7FD3"/>
    <w:rsid w:val="007B03BF"/>
    <w:rsid w:val="007B2167"/>
    <w:rsid w:val="007C18B6"/>
    <w:rsid w:val="007C2E4D"/>
    <w:rsid w:val="007C2FE4"/>
    <w:rsid w:val="007F08AC"/>
    <w:rsid w:val="007F7F08"/>
    <w:rsid w:val="00800B3F"/>
    <w:rsid w:val="00801FE6"/>
    <w:rsid w:val="00802D4E"/>
    <w:rsid w:val="00807D01"/>
    <w:rsid w:val="00822ADF"/>
    <w:rsid w:val="00855AFA"/>
    <w:rsid w:val="00860FC4"/>
    <w:rsid w:val="008708BC"/>
    <w:rsid w:val="00885955"/>
    <w:rsid w:val="00886DB6"/>
    <w:rsid w:val="008877F9"/>
    <w:rsid w:val="00892D6E"/>
    <w:rsid w:val="00892ECD"/>
    <w:rsid w:val="008955B4"/>
    <w:rsid w:val="008B21C2"/>
    <w:rsid w:val="008C024D"/>
    <w:rsid w:val="008C0964"/>
    <w:rsid w:val="008C5287"/>
    <w:rsid w:val="008D0090"/>
    <w:rsid w:val="008D30EF"/>
    <w:rsid w:val="008D6290"/>
    <w:rsid w:val="008F2037"/>
    <w:rsid w:val="008F5FF3"/>
    <w:rsid w:val="008F74FE"/>
    <w:rsid w:val="009009C5"/>
    <w:rsid w:val="0090135B"/>
    <w:rsid w:val="0090273A"/>
    <w:rsid w:val="009047A8"/>
    <w:rsid w:val="00904B40"/>
    <w:rsid w:val="00906820"/>
    <w:rsid w:val="0091616D"/>
    <w:rsid w:val="00920308"/>
    <w:rsid w:val="00930196"/>
    <w:rsid w:val="009338E8"/>
    <w:rsid w:val="0093401F"/>
    <w:rsid w:val="009463AD"/>
    <w:rsid w:val="0096666B"/>
    <w:rsid w:val="009673AD"/>
    <w:rsid w:val="00973411"/>
    <w:rsid w:val="00973B8F"/>
    <w:rsid w:val="00976F2B"/>
    <w:rsid w:val="00980BB1"/>
    <w:rsid w:val="009827EA"/>
    <w:rsid w:val="009859CC"/>
    <w:rsid w:val="00990601"/>
    <w:rsid w:val="009A4EB9"/>
    <w:rsid w:val="009B6E8E"/>
    <w:rsid w:val="009D10F4"/>
    <w:rsid w:val="009D4FCB"/>
    <w:rsid w:val="009D61E5"/>
    <w:rsid w:val="009E2B67"/>
    <w:rsid w:val="009E2E04"/>
    <w:rsid w:val="009F1628"/>
    <w:rsid w:val="00A07ACA"/>
    <w:rsid w:val="00A11CC9"/>
    <w:rsid w:val="00A21A8D"/>
    <w:rsid w:val="00A246EF"/>
    <w:rsid w:val="00A359B8"/>
    <w:rsid w:val="00A42A39"/>
    <w:rsid w:val="00A46233"/>
    <w:rsid w:val="00A50B6B"/>
    <w:rsid w:val="00A514F4"/>
    <w:rsid w:val="00A51DDB"/>
    <w:rsid w:val="00A51FD1"/>
    <w:rsid w:val="00A63FD3"/>
    <w:rsid w:val="00A71D90"/>
    <w:rsid w:val="00A726D6"/>
    <w:rsid w:val="00A759A9"/>
    <w:rsid w:val="00AA20A2"/>
    <w:rsid w:val="00AA55B0"/>
    <w:rsid w:val="00AA70E8"/>
    <w:rsid w:val="00AB1B62"/>
    <w:rsid w:val="00AB3765"/>
    <w:rsid w:val="00AB5AD6"/>
    <w:rsid w:val="00AB69CE"/>
    <w:rsid w:val="00AC51AD"/>
    <w:rsid w:val="00AD2DC0"/>
    <w:rsid w:val="00AE3B46"/>
    <w:rsid w:val="00AF07B4"/>
    <w:rsid w:val="00AF21E0"/>
    <w:rsid w:val="00AF2A8E"/>
    <w:rsid w:val="00AF2CD0"/>
    <w:rsid w:val="00AF44AE"/>
    <w:rsid w:val="00AF6C98"/>
    <w:rsid w:val="00B02253"/>
    <w:rsid w:val="00B04880"/>
    <w:rsid w:val="00B07001"/>
    <w:rsid w:val="00B108F5"/>
    <w:rsid w:val="00B2750C"/>
    <w:rsid w:val="00B3109F"/>
    <w:rsid w:val="00B430FE"/>
    <w:rsid w:val="00B44267"/>
    <w:rsid w:val="00B44FC1"/>
    <w:rsid w:val="00B4580D"/>
    <w:rsid w:val="00B45BEC"/>
    <w:rsid w:val="00B5087F"/>
    <w:rsid w:val="00B5101D"/>
    <w:rsid w:val="00B52683"/>
    <w:rsid w:val="00B54288"/>
    <w:rsid w:val="00B614B4"/>
    <w:rsid w:val="00B64CD5"/>
    <w:rsid w:val="00B64D25"/>
    <w:rsid w:val="00B72B83"/>
    <w:rsid w:val="00B84A31"/>
    <w:rsid w:val="00B911E4"/>
    <w:rsid w:val="00B93ABB"/>
    <w:rsid w:val="00B948BA"/>
    <w:rsid w:val="00BB14E8"/>
    <w:rsid w:val="00BC02D2"/>
    <w:rsid w:val="00BC08FB"/>
    <w:rsid w:val="00BC1314"/>
    <w:rsid w:val="00BC1FAA"/>
    <w:rsid w:val="00BC6E25"/>
    <w:rsid w:val="00BD0CC2"/>
    <w:rsid w:val="00BD2A3B"/>
    <w:rsid w:val="00BD363C"/>
    <w:rsid w:val="00BD38D9"/>
    <w:rsid w:val="00BD3B17"/>
    <w:rsid w:val="00BD6990"/>
    <w:rsid w:val="00BD7586"/>
    <w:rsid w:val="00BE0A62"/>
    <w:rsid w:val="00BE482A"/>
    <w:rsid w:val="00BE5828"/>
    <w:rsid w:val="00C00784"/>
    <w:rsid w:val="00C00CFE"/>
    <w:rsid w:val="00C06870"/>
    <w:rsid w:val="00C1339E"/>
    <w:rsid w:val="00C14A77"/>
    <w:rsid w:val="00C24430"/>
    <w:rsid w:val="00C27126"/>
    <w:rsid w:val="00C3103B"/>
    <w:rsid w:val="00C31297"/>
    <w:rsid w:val="00C4265E"/>
    <w:rsid w:val="00C426F4"/>
    <w:rsid w:val="00C517FA"/>
    <w:rsid w:val="00C531FC"/>
    <w:rsid w:val="00C53F68"/>
    <w:rsid w:val="00C546E4"/>
    <w:rsid w:val="00C64828"/>
    <w:rsid w:val="00C7213E"/>
    <w:rsid w:val="00C77303"/>
    <w:rsid w:val="00C81426"/>
    <w:rsid w:val="00C824FC"/>
    <w:rsid w:val="00C86655"/>
    <w:rsid w:val="00C866FA"/>
    <w:rsid w:val="00C9028F"/>
    <w:rsid w:val="00CA41C6"/>
    <w:rsid w:val="00CA58B3"/>
    <w:rsid w:val="00CB08C4"/>
    <w:rsid w:val="00CB2091"/>
    <w:rsid w:val="00CB6DA9"/>
    <w:rsid w:val="00CB7892"/>
    <w:rsid w:val="00CC1B9D"/>
    <w:rsid w:val="00CC6198"/>
    <w:rsid w:val="00CD18C5"/>
    <w:rsid w:val="00CD5045"/>
    <w:rsid w:val="00CF1B66"/>
    <w:rsid w:val="00CF43EC"/>
    <w:rsid w:val="00D008F7"/>
    <w:rsid w:val="00D101A6"/>
    <w:rsid w:val="00D13811"/>
    <w:rsid w:val="00D15DC1"/>
    <w:rsid w:val="00D220A1"/>
    <w:rsid w:val="00D25B9C"/>
    <w:rsid w:val="00D30D5E"/>
    <w:rsid w:val="00D3732C"/>
    <w:rsid w:val="00D3793B"/>
    <w:rsid w:val="00D47E4C"/>
    <w:rsid w:val="00D507B7"/>
    <w:rsid w:val="00D6440C"/>
    <w:rsid w:val="00D64BDF"/>
    <w:rsid w:val="00D74661"/>
    <w:rsid w:val="00D7646F"/>
    <w:rsid w:val="00D818E7"/>
    <w:rsid w:val="00D87768"/>
    <w:rsid w:val="00D87F76"/>
    <w:rsid w:val="00DA4CEF"/>
    <w:rsid w:val="00DA6C2C"/>
    <w:rsid w:val="00DB2BE6"/>
    <w:rsid w:val="00DB2D94"/>
    <w:rsid w:val="00DB3256"/>
    <w:rsid w:val="00DB5987"/>
    <w:rsid w:val="00DC1560"/>
    <w:rsid w:val="00DC195F"/>
    <w:rsid w:val="00DC230B"/>
    <w:rsid w:val="00DD2B41"/>
    <w:rsid w:val="00DD7E96"/>
    <w:rsid w:val="00DD7F27"/>
    <w:rsid w:val="00DE1DD4"/>
    <w:rsid w:val="00DE62F0"/>
    <w:rsid w:val="00DE656B"/>
    <w:rsid w:val="00E001C4"/>
    <w:rsid w:val="00E00AAC"/>
    <w:rsid w:val="00E0105E"/>
    <w:rsid w:val="00E05E4A"/>
    <w:rsid w:val="00E06077"/>
    <w:rsid w:val="00E065AC"/>
    <w:rsid w:val="00E1156E"/>
    <w:rsid w:val="00E13F17"/>
    <w:rsid w:val="00E20469"/>
    <w:rsid w:val="00E25112"/>
    <w:rsid w:val="00E42DA3"/>
    <w:rsid w:val="00E43DF9"/>
    <w:rsid w:val="00E5545C"/>
    <w:rsid w:val="00E7122D"/>
    <w:rsid w:val="00E72CBF"/>
    <w:rsid w:val="00E745B5"/>
    <w:rsid w:val="00E7622C"/>
    <w:rsid w:val="00E917F2"/>
    <w:rsid w:val="00E92863"/>
    <w:rsid w:val="00E9579B"/>
    <w:rsid w:val="00EA2DD9"/>
    <w:rsid w:val="00EA69C8"/>
    <w:rsid w:val="00EC4857"/>
    <w:rsid w:val="00EE4844"/>
    <w:rsid w:val="00EE7056"/>
    <w:rsid w:val="00EF3B22"/>
    <w:rsid w:val="00EF4859"/>
    <w:rsid w:val="00F103D2"/>
    <w:rsid w:val="00F2564F"/>
    <w:rsid w:val="00F358C4"/>
    <w:rsid w:val="00F520BE"/>
    <w:rsid w:val="00F52358"/>
    <w:rsid w:val="00F53A5E"/>
    <w:rsid w:val="00F60920"/>
    <w:rsid w:val="00F61072"/>
    <w:rsid w:val="00F616C9"/>
    <w:rsid w:val="00F623B2"/>
    <w:rsid w:val="00F6655A"/>
    <w:rsid w:val="00F70325"/>
    <w:rsid w:val="00F75BB8"/>
    <w:rsid w:val="00F77F5B"/>
    <w:rsid w:val="00F80167"/>
    <w:rsid w:val="00F85A8D"/>
    <w:rsid w:val="00F9401B"/>
    <w:rsid w:val="00FB6992"/>
    <w:rsid w:val="00FC2A83"/>
    <w:rsid w:val="00FC4B09"/>
    <w:rsid w:val="00FC5515"/>
    <w:rsid w:val="00FD66AE"/>
    <w:rsid w:val="00FE06D0"/>
    <w:rsid w:val="00FE2F1B"/>
    <w:rsid w:val="00FE4881"/>
    <w:rsid w:val="00FE6A17"/>
    <w:rsid w:val="00FF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21A0D5"/>
  <w15:docId w15:val="{F59CA6BE-ECF0-478C-A956-13DB1E2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2750C"/>
    <w:pPr>
      <w:spacing w:after="160" w:line="259"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locked/>
    <w:rsid w:val="00310EAA"/>
    <w:pPr>
      <w:keepNext/>
      <w:spacing w:before="129"/>
      <w:outlineLvl w:val="1"/>
    </w:pPr>
    <w:rPr>
      <w:b/>
      <w:bCs/>
      <w:sz w:val="24"/>
      <w:szCs w:val="24"/>
    </w:rPr>
  </w:style>
  <w:style w:type="paragraph" w:styleId="Nagwek6">
    <w:name w:val="heading 6"/>
    <w:basedOn w:val="Normalny"/>
    <w:next w:val="Normalny"/>
    <w:link w:val="Nagwek6Znak"/>
    <w:semiHidden/>
    <w:unhideWhenUsed/>
    <w:qFormat/>
    <w:locked/>
    <w:rsid w:val="00011E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rsid w:val="00B2750C"/>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B2750C"/>
  </w:style>
  <w:style w:type="character" w:styleId="Hipercze">
    <w:name w:val="Hyperlink"/>
    <w:rsid w:val="00292C1F"/>
    <w:rPr>
      <w:u w:val="single"/>
    </w:rPr>
  </w:style>
  <w:style w:type="paragraph" w:customStyle="1" w:styleId="Nagwekistopka">
    <w:name w:val="Nagłówek i stopka"/>
    <w:rsid w:val="00292C1F"/>
    <w:pPr>
      <w:tabs>
        <w:tab w:val="right" w:pos="9020"/>
      </w:tabs>
      <w:ind w:left="4536" w:right="284"/>
    </w:pPr>
    <w:rPr>
      <w:rFonts w:ascii="Helvetica" w:eastAsia="Arial Unicode MS" w:hAnsi="Helvetica" w:cs="Arial Unicode MS"/>
      <w:color w:val="000000"/>
      <w:sz w:val="24"/>
      <w:szCs w:val="24"/>
    </w:rPr>
  </w:style>
  <w:style w:type="paragraph" w:customStyle="1" w:styleId="TreA">
    <w:name w:val="Treść A"/>
    <w:rsid w:val="00292C1F"/>
    <w:pPr>
      <w:ind w:left="4536" w:right="284"/>
    </w:pPr>
    <w:rPr>
      <w:rFonts w:ascii="Helvetica" w:eastAsia="Arial Unicode MS" w:hAnsi="Helvetica" w:cs="Arial Unicode MS"/>
      <w:color w:val="000000"/>
      <w:sz w:val="22"/>
      <w:szCs w:val="22"/>
      <w:u w:color="000000"/>
    </w:rPr>
  </w:style>
  <w:style w:type="paragraph" w:customStyle="1" w:styleId="Normalny1">
    <w:name w:val="Normalny1"/>
    <w:rsid w:val="00292C1F"/>
    <w:pPr>
      <w:spacing w:after="160" w:line="259" w:lineRule="auto"/>
      <w:ind w:left="4536" w:right="284"/>
    </w:pPr>
    <w:rPr>
      <w:rFonts w:ascii="Calibri" w:eastAsia="Calibri" w:hAnsi="Calibri" w:cs="Calibri"/>
      <w:color w:val="000000"/>
      <w:sz w:val="22"/>
      <w:szCs w:val="22"/>
      <w:u w:color="000000"/>
    </w:rPr>
  </w:style>
  <w:style w:type="paragraph" w:styleId="Nagwek">
    <w:name w:val="header"/>
    <w:basedOn w:val="Normalny"/>
    <w:link w:val="NagwekZnak"/>
    <w:locked/>
    <w:rsid w:val="00292C1F"/>
    <w:pPr>
      <w:tabs>
        <w:tab w:val="center" w:pos="4536"/>
        <w:tab w:val="right" w:pos="9072"/>
      </w:tabs>
      <w:ind w:firstLine="708"/>
      <w:jc w:val="right"/>
    </w:pPr>
  </w:style>
  <w:style w:type="character" w:customStyle="1" w:styleId="NagwekZnak">
    <w:name w:val="Nagłówek Znak"/>
    <w:basedOn w:val="Domylnaczcionkaakapitu"/>
    <w:link w:val="Nagwek"/>
    <w:rsid w:val="00292C1F"/>
    <w:rPr>
      <w:rFonts w:ascii="Calibri" w:hAnsi="Calibri"/>
      <w:sz w:val="22"/>
      <w:szCs w:val="22"/>
      <w:lang w:eastAsia="en-US"/>
    </w:rPr>
  </w:style>
  <w:style w:type="paragraph" w:styleId="Stopka">
    <w:name w:val="footer"/>
    <w:aliases w:val="Footer Char"/>
    <w:basedOn w:val="Normalny"/>
    <w:link w:val="StopkaZnak"/>
    <w:uiPriority w:val="99"/>
    <w:locked/>
    <w:rsid w:val="00292C1F"/>
    <w:pPr>
      <w:tabs>
        <w:tab w:val="center" w:pos="4536"/>
        <w:tab w:val="right" w:pos="9072"/>
      </w:tabs>
      <w:ind w:firstLine="708"/>
      <w:jc w:val="right"/>
    </w:pPr>
  </w:style>
  <w:style w:type="character" w:customStyle="1" w:styleId="StopkaZnak">
    <w:name w:val="Stopka Znak"/>
    <w:aliases w:val="Footer Char Znak"/>
    <w:basedOn w:val="Domylnaczcionkaakapitu"/>
    <w:link w:val="Stopka"/>
    <w:uiPriority w:val="99"/>
    <w:rsid w:val="00292C1F"/>
    <w:rPr>
      <w:rFonts w:ascii="Calibri" w:hAnsi="Calibri"/>
      <w:sz w:val="22"/>
      <w:szCs w:val="22"/>
      <w:lang w:eastAsia="en-US"/>
    </w:rPr>
  </w:style>
  <w:style w:type="character" w:styleId="Tekstzastpczy">
    <w:name w:val="Placeholder Text"/>
    <w:basedOn w:val="Domylnaczcionkaakapitu"/>
    <w:uiPriority w:val="99"/>
    <w:semiHidden/>
    <w:rsid w:val="00292C1F"/>
    <w:rPr>
      <w:color w:val="808080"/>
    </w:rPr>
  </w:style>
  <w:style w:type="paragraph" w:styleId="NormalnyWeb">
    <w:name w:val="Normal (Web)"/>
    <w:basedOn w:val="Normalny"/>
    <w:uiPriority w:val="99"/>
    <w:unhideWhenUsed/>
    <w:locked/>
    <w:rsid w:val="00292C1F"/>
    <w:pPr>
      <w:spacing w:before="100" w:beforeAutospacing="1" w:after="100" w:afterAutospacing="1"/>
    </w:pPr>
    <w:rPr>
      <w:sz w:val="24"/>
      <w:szCs w:val="24"/>
    </w:rPr>
  </w:style>
  <w:style w:type="paragraph" w:styleId="Tekstdymka">
    <w:name w:val="Balloon Text"/>
    <w:basedOn w:val="Normalny"/>
    <w:link w:val="TekstdymkaZnak"/>
    <w:locked/>
    <w:rsid w:val="00292C1F"/>
    <w:rPr>
      <w:rFonts w:ascii="Tahoma" w:hAnsi="Tahoma" w:cs="Tahoma"/>
      <w:sz w:val="16"/>
      <w:szCs w:val="16"/>
    </w:rPr>
  </w:style>
  <w:style w:type="character" w:customStyle="1" w:styleId="TekstdymkaZnak">
    <w:name w:val="Tekst dymka Znak"/>
    <w:basedOn w:val="Domylnaczcionkaakapitu"/>
    <w:link w:val="Tekstdymka"/>
    <w:rsid w:val="00292C1F"/>
    <w:rPr>
      <w:rFonts w:ascii="Tahoma" w:eastAsia="Calibri" w:hAnsi="Tahoma" w:cs="Tahoma"/>
      <w:sz w:val="16"/>
      <w:szCs w:val="16"/>
      <w:lang w:eastAsia="en-US"/>
    </w:rPr>
  </w:style>
  <w:style w:type="character" w:customStyle="1" w:styleId="Styl1">
    <w:name w:val="Styl1"/>
    <w:basedOn w:val="Domylnaczcionkaakapitu"/>
    <w:uiPriority w:val="1"/>
    <w:rsid w:val="00292C1F"/>
    <w:rPr>
      <w:rFonts w:ascii="Calibri" w:hAnsi="Calibri"/>
      <w:sz w:val="22"/>
    </w:rPr>
  </w:style>
  <w:style w:type="character" w:customStyle="1" w:styleId="Styl2">
    <w:name w:val="Styl2"/>
    <w:basedOn w:val="Domylnaczcionkaakapitu"/>
    <w:uiPriority w:val="1"/>
    <w:rsid w:val="00292C1F"/>
    <w:rPr>
      <w:rFonts w:ascii="Calibri" w:hAnsi="Calibri"/>
      <w:sz w:val="22"/>
    </w:rPr>
  </w:style>
  <w:style w:type="character" w:customStyle="1" w:styleId="2">
    <w:name w:val="2"/>
    <w:basedOn w:val="Domylnaczcionkaakapitu"/>
    <w:uiPriority w:val="1"/>
    <w:rsid w:val="00292C1F"/>
    <w:rPr>
      <w:rFonts w:ascii="Calibri" w:hAnsi="Calibri"/>
      <w:sz w:val="22"/>
    </w:rPr>
  </w:style>
  <w:style w:type="character" w:customStyle="1" w:styleId="Styl3">
    <w:name w:val="Styl3"/>
    <w:basedOn w:val="Domylnaczcionkaakapitu"/>
    <w:uiPriority w:val="1"/>
    <w:rsid w:val="00292C1F"/>
    <w:rPr>
      <w:rFonts w:ascii="Calibri" w:hAnsi="Calibri"/>
      <w:b/>
      <w:sz w:val="24"/>
    </w:rPr>
  </w:style>
  <w:style w:type="character" w:customStyle="1" w:styleId="Styl4">
    <w:name w:val="Styl4"/>
    <w:basedOn w:val="Domylnaczcionkaakapitu"/>
    <w:uiPriority w:val="1"/>
    <w:rsid w:val="00292C1F"/>
    <w:rPr>
      <w:rFonts w:ascii="Calibri" w:hAnsi="Calibri"/>
      <w:sz w:val="24"/>
    </w:rPr>
  </w:style>
  <w:style w:type="character" w:customStyle="1" w:styleId="3">
    <w:name w:val="3"/>
    <w:basedOn w:val="Domylnaczcionkaakapitu"/>
    <w:uiPriority w:val="1"/>
    <w:rsid w:val="00292C1F"/>
    <w:rPr>
      <w:rFonts w:ascii="Calibri" w:hAnsi="Calibri"/>
      <w:b/>
      <w:sz w:val="24"/>
    </w:rPr>
  </w:style>
  <w:style w:type="character" w:customStyle="1" w:styleId="Styl5">
    <w:name w:val="Styl5"/>
    <w:basedOn w:val="Domylnaczcionkaakapitu"/>
    <w:uiPriority w:val="1"/>
    <w:rsid w:val="00292C1F"/>
    <w:rPr>
      <w:rFonts w:ascii="Calibri" w:hAnsi="Calibri"/>
      <w:sz w:val="20"/>
    </w:rPr>
  </w:style>
  <w:style w:type="character" w:customStyle="1" w:styleId="Styl6">
    <w:name w:val="Styl6"/>
    <w:basedOn w:val="Domylnaczcionkaakapitu"/>
    <w:uiPriority w:val="1"/>
    <w:rsid w:val="00292C1F"/>
    <w:rPr>
      <w:rFonts w:ascii="Calibri" w:hAnsi="Calibri"/>
      <w:b/>
      <w:sz w:val="24"/>
    </w:rPr>
  </w:style>
  <w:style w:type="character" w:customStyle="1" w:styleId="Styl7">
    <w:name w:val="Styl7"/>
    <w:basedOn w:val="Domylnaczcionkaakapitu"/>
    <w:uiPriority w:val="1"/>
    <w:rsid w:val="00292C1F"/>
    <w:rPr>
      <w:rFonts w:ascii="Calibri" w:hAnsi="Calibri"/>
      <w:b/>
      <w:sz w:val="24"/>
    </w:rPr>
  </w:style>
  <w:style w:type="character" w:customStyle="1" w:styleId="Styl8">
    <w:name w:val="Styl8"/>
    <w:basedOn w:val="Domylnaczcionkaakapitu"/>
    <w:uiPriority w:val="1"/>
    <w:rsid w:val="00292C1F"/>
    <w:rPr>
      <w:rFonts w:ascii="Calibri" w:hAnsi="Calibri"/>
      <w:b/>
      <w:sz w:val="24"/>
    </w:rPr>
  </w:style>
  <w:style w:type="character" w:customStyle="1" w:styleId="Styl9">
    <w:name w:val="Styl9"/>
    <w:basedOn w:val="Domylnaczcionkaakapitu"/>
    <w:uiPriority w:val="1"/>
    <w:rsid w:val="00292C1F"/>
    <w:rPr>
      <w:rFonts w:ascii="Calibri" w:hAnsi="Calibri"/>
      <w:sz w:val="22"/>
    </w:rPr>
  </w:style>
  <w:style w:type="paragraph" w:styleId="Akapitzlist">
    <w:name w:val="List Paragraph"/>
    <w:aliases w:val="CW_Lista,List Paragraph Znak,Akapit z listą BS Znak Znak"/>
    <w:basedOn w:val="Normalny"/>
    <w:link w:val="AkapitzlistZnak"/>
    <w:uiPriority w:val="34"/>
    <w:qFormat/>
    <w:rsid w:val="00292C1F"/>
    <w:pPr>
      <w:ind w:left="720"/>
      <w:contextualSpacing/>
    </w:pPr>
  </w:style>
  <w:style w:type="character" w:styleId="Pogrubienie">
    <w:name w:val="Strong"/>
    <w:basedOn w:val="Domylnaczcionkaakapitu"/>
    <w:uiPriority w:val="22"/>
    <w:qFormat/>
    <w:locked/>
    <w:rsid w:val="00976F2B"/>
    <w:rPr>
      <w:b/>
      <w:bCs/>
    </w:rPr>
  </w:style>
  <w:style w:type="table" w:styleId="Tabela-Siatka">
    <w:name w:val="Table Grid"/>
    <w:basedOn w:val="Standardowy"/>
    <w:uiPriority w:val="59"/>
    <w:locked/>
    <w:rsid w:val="006A09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locked/>
    <w:rsid w:val="005058F0"/>
  </w:style>
  <w:style w:type="character" w:customStyle="1" w:styleId="TekstprzypisukocowegoZnak">
    <w:name w:val="Tekst przypisu końcowego Znak"/>
    <w:basedOn w:val="Domylnaczcionkaakapitu"/>
    <w:link w:val="Tekstprzypisukocowego"/>
    <w:rsid w:val="005058F0"/>
    <w:rPr>
      <w:rFonts w:ascii="Calibri" w:eastAsia="Calibri" w:hAnsi="Calibri"/>
      <w:lang w:eastAsia="en-US"/>
    </w:rPr>
  </w:style>
  <w:style w:type="character" w:styleId="Odwoanieprzypisukocowego">
    <w:name w:val="endnote reference"/>
    <w:basedOn w:val="Domylnaczcionkaakapitu"/>
    <w:locked/>
    <w:rsid w:val="005058F0"/>
    <w:rPr>
      <w:vertAlign w:val="superscript"/>
    </w:rPr>
  </w:style>
  <w:style w:type="paragraph" w:customStyle="1" w:styleId="Default">
    <w:name w:val="Default"/>
    <w:basedOn w:val="Normalny"/>
    <w:rsid w:val="000F7D67"/>
    <w:rPr>
      <w:rFonts w:ascii="Calibri" w:hAnsi="Calibri"/>
      <w:color w:val="000000"/>
      <w:sz w:val="24"/>
      <w:szCs w:val="24"/>
    </w:rPr>
  </w:style>
  <w:style w:type="character" w:customStyle="1" w:styleId="FontStyle45">
    <w:name w:val="Font Style45"/>
    <w:basedOn w:val="Domylnaczcionkaakapitu"/>
    <w:uiPriority w:val="99"/>
    <w:rsid w:val="000F7D67"/>
    <w:rPr>
      <w:rFonts w:ascii="Calibri" w:hAnsi="Calibri" w:cs="Calibri" w:hint="default"/>
      <w:color w:val="000000"/>
      <w:sz w:val="18"/>
      <w:szCs w:val="18"/>
    </w:rPr>
  </w:style>
  <w:style w:type="paragraph" w:styleId="Podtytu">
    <w:name w:val="Subtitle"/>
    <w:basedOn w:val="Normalny"/>
    <w:link w:val="PodtytuZnak"/>
    <w:qFormat/>
    <w:locked/>
    <w:rsid w:val="00553B8F"/>
    <w:pPr>
      <w:spacing w:after="60"/>
      <w:jc w:val="center"/>
      <w:outlineLvl w:val="1"/>
    </w:pPr>
    <w:rPr>
      <w:sz w:val="24"/>
      <w:szCs w:val="24"/>
    </w:rPr>
  </w:style>
  <w:style w:type="character" w:customStyle="1" w:styleId="PodtytuZnak">
    <w:name w:val="Podtytuł Znak"/>
    <w:basedOn w:val="Domylnaczcionkaakapitu"/>
    <w:link w:val="Podtytu"/>
    <w:rsid w:val="00553B8F"/>
    <w:rPr>
      <w:rFonts w:ascii="Arial" w:hAnsi="Arial"/>
      <w:sz w:val="24"/>
      <w:szCs w:val="24"/>
      <w:lang w:eastAsia="en-US"/>
    </w:rPr>
  </w:style>
  <w:style w:type="character" w:customStyle="1" w:styleId="st">
    <w:name w:val="st"/>
    <w:basedOn w:val="Domylnaczcionkaakapitu"/>
    <w:rsid w:val="00F85A8D"/>
  </w:style>
  <w:style w:type="character" w:styleId="Uwydatnienie">
    <w:name w:val="Emphasis"/>
    <w:basedOn w:val="Domylnaczcionkaakapitu"/>
    <w:uiPriority w:val="20"/>
    <w:qFormat/>
    <w:locked/>
    <w:rsid w:val="00F85A8D"/>
    <w:rPr>
      <w:i/>
      <w:iCs/>
    </w:rPr>
  </w:style>
  <w:style w:type="paragraph" w:customStyle="1" w:styleId="Akapitzlist1">
    <w:name w:val="Akapit z listą1"/>
    <w:aliases w:val="Akapit z listą BS,Kolorowa lista — akcent 11"/>
    <w:basedOn w:val="Normalny"/>
    <w:link w:val="ListParagraphChar"/>
    <w:rsid w:val="00973411"/>
    <w:pPr>
      <w:ind w:left="720"/>
      <w:contextualSpacing/>
    </w:pPr>
    <w:rPr>
      <w:rFonts w:ascii="Calibri" w:hAnsi="Calibri"/>
    </w:rPr>
  </w:style>
  <w:style w:type="character" w:customStyle="1" w:styleId="ListParagraphChar">
    <w:name w:val="List Paragraph Char"/>
    <w:aliases w:val="Akapit z listą BS Char,Kolorowa lista — akcent 11 Char"/>
    <w:link w:val="Akapitzlist1"/>
    <w:locked/>
    <w:rsid w:val="00973411"/>
    <w:rPr>
      <w:rFonts w:ascii="Calibri" w:hAnsi="Calibri"/>
    </w:rPr>
  </w:style>
  <w:style w:type="character" w:customStyle="1" w:styleId="AkapitzlistZnak">
    <w:name w:val="Akapit z listą Znak"/>
    <w:aliases w:val="CW_Lista Znak,List Paragraph Znak Znak,Akapit z listą BS Znak Znak Znak"/>
    <w:link w:val="Akapitzlist"/>
    <w:uiPriority w:val="34"/>
    <w:qFormat/>
    <w:locked/>
    <w:rsid w:val="00973411"/>
    <w:rPr>
      <w:rFonts w:asciiTheme="minorHAnsi" w:eastAsiaTheme="minorHAnsi" w:hAnsiTheme="minorHAnsi" w:cstheme="minorBidi"/>
      <w:sz w:val="22"/>
      <w:szCs w:val="22"/>
      <w:lang w:eastAsia="en-US"/>
    </w:rPr>
  </w:style>
  <w:style w:type="character" w:customStyle="1" w:styleId="z-label">
    <w:name w:val="z-label"/>
    <w:rsid w:val="00973411"/>
  </w:style>
  <w:style w:type="character" w:customStyle="1" w:styleId="Nagwek2Znak">
    <w:name w:val="Nagłówek 2 Znak"/>
    <w:basedOn w:val="Domylnaczcionkaakapitu"/>
    <w:link w:val="Nagwek2"/>
    <w:rsid w:val="00310EAA"/>
    <w:rPr>
      <w:rFonts w:ascii="Arial" w:eastAsia="Calibri" w:hAnsi="Arial" w:cs="Arial"/>
      <w:b/>
      <w:bCs/>
      <w:sz w:val="24"/>
      <w:szCs w:val="24"/>
      <w:lang w:val="en-GB"/>
    </w:rPr>
  </w:style>
  <w:style w:type="paragraph" w:customStyle="1" w:styleId="Bezodstpw1">
    <w:name w:val="Bez odstępów1"/>
    <w:rsid w:val="00310EAA"/>
    <w:pPr>
      <w:widowControl w:val="0"/>
      <w:autoSpaceDE w:val="0"/>
      <w:autoSpaceDN w:val="0"/>
      <w:adjustRightInd w:val="0"/>
    </w:pPr>
    <w:rPr>
      <w:rFonts w:ascii="Arial" w:eastAsia="Calibri" w:hAnsi="Arial" w:cs="Arial"/>
      <w:lang w:val="en-GB"/>
    </w:rPr>
  </w:style>
  <w:style w:type="paragraph" w:styleId="Bezodstpw">
    <w:name w:val="No Spacing"/>
    <w:uiPriority w:val="1"/>
    <w:qFormat/>
    <w:rsid w:val="00310EAA"/>
    <w:pPr>
      <w:widowControl w:val="0"/>
      <w:autoSpaceDE w:val="0"/>
      <w:autoSpaceDN w:val="0"/>
      <w:adjustRightInd w:val="0"/>
    </w:pPr>
    <w:rPr>
      <w:rFonts w:ascii="Arial" w:hAnsi="Arial" w:cs="Arial"/>
      <w:lang w:val="en-GB"/>
    </w:rPr>
  </w:style>
  <w:style w:type="paragraph" w:styleId="Tekstpodstawowy">
    <w:name w:val="Body Text"/>
    <w:basedOn w:val="Normalny"/>
    <w:link w:val="TekstpodstawowyZnak"/>
    <w:uiPriority w:val="99"/>
    <w:unhideWhenUsed/>
    <w:locked/>
    <w:rsid w:val="008955B4"/>
    <w:pPr>
      <w:spacing w:after="120"/>
    </w:pPr>
  </w:style>
  <w:style w:type="character" w:customStyle="1" w:styleId="TekstpodstawowyZnak">
    <w:name w:val="Tekst podstawowy Znak"/>
    <w:basedOn w:val="Domylnaczcionkaakapitu"/>
    <w:link w:val="Tekstpodstawowy"/>
    <w:uiPriority w:val="99"/>
    <w:rsid w:val="008955B4"/>
    <w:rPr>
      <w:rFonts w:ascii="Arial" w:hAnsi="Arial" w:cs="Arial"/>
      <w:lang w:val="en-GB"/>
    </w:rPr>
  </w:style>
  <w:style w:type="paragraph" w:styleId="Lista">
    <w:name w:val="List"/>
    <w:basedOn w:val="Normalny"/>
    <w:locked/>
    <w:rsid w:val="008955B4"/>
    <w:pPr>
      <w:ind w:left="283" w:hanging="283"/>
    </w:pPr>
  </w:style>
  <w:style w:type="paragraph" w:styleId="Tekstprzypisudolnego">
    <w:name w:val="footnote text"/>
    <w:aliases w:val=" Znak Znak,Znak Znak Znak,Znak Znak,Znak Znak Znak Znak Znak,Znak Znak Znak Znak Znak Znak Znak Znak"/>
    <w:basedOn w:val="Normalny"/>
    <w:link w:val="TekstprzypisudolnegoZnak"/>
    <w:uiPriority w:val="99"/>
    <w:unhideWhenUsed/>
    <w:locked/>
    <w:rsid w:val="008955B4"/>
  </w:style>
  <w:style w:type="character" w:customStyle="1" w:styleId="TekstprzypisudolnegoZnak">
    <w:name w:val="Tekst przypisu dolnego Znak"/>
    <w:aliases w:val=" Znak Znak Znak,Znak Znak Znak Znak,Znak Znak Znak1,Znak Znak Znak Znak Znak Znak,Znak Znak Znak Znak Znak Znak Znak Znak Znak"/>
    <w:basedOn w:val="Domylnaczcionkaakapitu"/>
    <w:link w:val="Tekstprzypisudolnego"/>
    <w:uiPriority w:val="99"/>
    <w:rsid w:val="008955B4"/>
    <w:rPr>
      <w:rFonts w:ascii="Arial" w:hAnsi="Arial" w:cs="Arial"/>
      <w:lang w:val="en-GB"/>
    </w:rPr>
  </w:style>
  <w:style w:type="table" w:customStyle="1" w:styleId="TableNormal">
    <w:name w:val="Table Normal"/>
    <w:rsid w:val="002E255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agwek6Znak">
    <w:name w:val="Nagłówek 6 Znak"/>
    <w:basedOn w:val="Domylnaczcionkaakapitu"/>
    <w:link w:val="Nagwek6"/>
    <w:semiHidden/>
    <w:rsid w:val="00011E62"/>
    <w:rPr>
      <w:rFonts w:asciiTheme="majorHAnsi" w:eastAsiaTheme="majorEastAsia" w:hAnsiTheme="majorHAnsi" w:cstheme="majorBidi"/>
      <w:i/>
      <w:iCs/>
      <w:color w:val="243F60" w:themeColor="accent1" w:themeShade="7F"/>
      <w:sz w:val="22"/>
      <w:szCs w:val="22"/>
      <w:lang w:eastAsia="en-US"/>
    </w:rPr>
  </w:style>
  <w:style w:type="paragraph" w:customStyle="1" w:styleId="Domylne">
    <w:name w:val="Domyślne"/>
    <w:rsid w:val="005669C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Tre">
    <w:name w:val="Treść"/>
    <w:rsid w:val="004E465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Styltabeli1">
    <w:name w:val="Styl tabeli 1"/>
    <w:rsid w:val="004E4651"/>
    <w:pPr>
      <w:pBdr>
        <w:top w:val="nil"/>
        <w:left w:val="nil"/>
        <w:bottom w:val="nil"/>
        <w:right w:val="nil"/>
        <w:between w:val="nil"/>
        <w:bar w:val="nil"/>
      </w:pBdr>
    </w:pPr>
    <w:rPr>
      <w:rFonts w:ascii="Helvetica Neue" w:eastAsia="Arial Unicode MS" w:hAnsi="Helvetica Neue" w:cs="Arial Unicode MS"/>
      <w:b/>
      <w:bCs/>
      <w:color w:val="000000"/>
      <w:bdr w:val="nil"/>
      <w14:textOutline w14:w="0" w14:cap="flat" w14:cmpd="sng" w14:algn="ctr">
        <w14:noFill/>
        <w14:prstDash w14:val="solid"/>
        <w14:bevel/>
      </w14:textOutline>
    </w:rPr>
  </w:style>
  <w:style w:type="paragraph" w:customStyle="1" w:styleId="Styltabeli2">
    <w:name w:val="Styl tabeli 2"/>
    <w:rsid w:val="004E4651"/>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Hyperlink0">
    <w:name w:val="Hyperlink.0"/>
    <w:basedOn w:val="Hipercze"/>
    <w:rsid w:val="004E46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0363">
      <w:bodyDiv w:val="1"/>
      <w:marLeft w:val="0"/>
      <w:marRight w:val="0"/>
      <w:marTop w:val="0"/>
      <w:marBottom w:val="0"/>
      <w:divBdr>
        <w:top w:val="none" w:sz="0" w:space="0" w:color="auto"/>
        <w:left w:val="none" w:sz="0" w:space="0" w:color="auto"/>
        <w:bottom w:val="none" w:sz="0" w:space="0" w:color="auto"/>
        <w:right w:val="none" w:sz="0" w:space="0" w:color="auto"/>
      </w:divBdr>
    </w:div>
    <w:div w:id="160316355">
      <w:bodyDiv w:val="1"/>
      <w:marLeft w:val="0"/>
      <w:marRight w:val="0"/>
      <w:marTop w:val="0"/>
      <w:marBottom w:val="0"/>
      <w:divBdr>
        <w:top w:val="none" w:sz="0" w:space="0" w:color="auto"/>
        <w:left w:val="none" w:sz="0" w:space="0" w:color="auto"/>
        <w:bottom w:val="none" w:sz="0" w:space="0" w:color="auto"/>
        <w:right w:val="none" w:sz="0" w:space="0" w:color="auto"/>
      </w:divBdr>
    </w:div>
    <w:div w:id="595788879">
      <w:bodyDiv w:val="1"/>
      <w:marLeft w:val="0"/>
      <w:marRight w:val="0"/>
      <w:marTop w:val="0"/>
      <w:marBottom w:val="0"/>
      <w:divBdr>
        <w:top w:val="none" w:sz="0" w:space="0" w:color="auto"/>
        <w:left w:val="none" w:sz="0" w:space="0" w:color="auto"/>
        <w:bottom w:val="none" w:sz="0" w:space="0" w:color="auto"/>
        <w:right w:val="none" w:sz="0" w:space="0" w:color="auto"/>
      </w:divBdr>
    </w:div>
    <w:div w:id="638845043">
      <w:bodyDiv w:val="1"/>
      <w:marLeft w:val="0"/>
      <w:marRight w:val="0"/>
      <w:marTop w:val="0"/>
      <w:marBottom w:val="0"/>
      <w:divBdr>
        <w:top w:val="none" w:sz="0" w:space="0" w:color="auto"/>
        <w:left w:val="none" w:sz="0" w:space="0" w:color="auto"/>
        <w:bottom w:val="none" w:sz="0" w:space="0" w:color="auto"/>
        <w:right w:val="none" w:sz="0" w:space="0" w:color="auto"/>
      </w:divBdr>
    </w:div>
    <w:div w:id="752169568">
      <w:bodyDiv w:val="1"/>
      <w:marLeft w:val="0"/>
      <w:marRight w:val="0"/>
      <w:marTop w:val="0"/>
      <w:marBottom w:val="0"/>
      <w:divBdr>
        <w:top w:val="none" w:sz="0" w:space="0" w:color="auto"/>
        <w:left w:val="none" w:sz="0" w:space="0" w:color="auto"/>
        <w:bottom w:val="none" w:sz="0" w:space="0" w:color="auto"/>
        <w:right w:val="none" w:sz="0" w:space="0" w:color="auto"/>
      </w:divBdr>
    </w:div>
    <w:div w:id="861210165">
      <w:bodyDiv w:val="1"/>
      <w:marLeft w:val="0"/>
      <w:marRight w:val="0"/>
      <w:marTop w:val="0"/>
      <w:marBottom w:val="0"/>
      <w:divBdr>
        <w:top w:val="none" w:sz="0" w:space="0" w:color="auto"/>
        <w:left w:val="none" w:sz="0" w:space="0" w:color="auto"/>
        <w:bottom w:val="none" w:sz="0" w:space="0" w:color="auto"/>
        <w:right w:val="none" w:sz="0" w:space="0" w:color="auto"/>
      </w:divBdr>
    </w:div>
    <w:div w:id="942611130">
      <w:bodyDiv w:val="1"/>
      <w:marLeft w:val="0"/>
      <w:marRight w:val="0"/>
      <w:marTop w:val="0"/>
      <w:marBottom w:val="0"/>
      <w:divBdr>
        <w:top w:val="none" w:sz="0" w:space="0" w:color="auto"/>
        <w:left w:val="none" w:sz="0" w:space="0" w:color="auto"/>
        <w:bottom w:val="none" w:sz="0" w:space="0" w:color="auto"/>
        <w:right w:val="none" w:sz="0" w:space="0" w:color="auto"/>
      </w:divBdr>
    </w:div>
    <w:div w:id="1054934383">
      <w:bodyDiv w:val="1"/>
      <w:marLeft w:val="0"/>
      <w:marRight w:val="0"/>
      <w:marTop w:val="0"/>
      <w:marBottom w:val="0"/>
      <w:divBdr>
        <w:top w:val="none" w:sz="0" w:space="0" w:color="auto"/>
        <w:left w:val="none" w:sz="0" w:space="0" w:color="auto"/>
        <w:bottom w:val="none" w:sz="0" w:space="0" w:color="auto"/>
        <w:right w:val="none" w:sz="0" w:space="0" w:color="auto"/>
      </w:divBdr>
    </w:div>
    <w:div w:id="1079064156">
      <w:bodyDiv w:val="1"/>
      <w:marLeft w:val="0"/>
      <w:marRight w:val="0"/>
      <w:marTop w:val="0"/>
      <w:marBottom w:val="0"/>
      <w:divBdr>
        <w:top w:val="none" w:sz="0" w:space="0" w:color="auto"/>
        <w:left w:val="none" w:sz="0" w:space="0" w:color="auto"/>
        <w:bottom w:val="none" w:sz="0" w:space="0" w:color="auto"/>
        <w:right w:val="none" w:sz="0" w:space="0" w:color="auto"/>
      </w:divBdr>
    </w:div>
    <w:div w:id="1199515471">
      <w:bodyDiv w:val="1"/>
      <w:marLeft w:val="0"/>
      <w:marRight w:val="0"/>
      <w:marTop w:val="0"/>
      <w:marBottom w:val="0"/>
      <w:divBdr>
        <w:top w:val="none" w:sz="0" w:space="0" w:color="auto"/>
        <w:left w:val="none" w:sz="0" w:space="0" w:color="auto"/>
        <w:bottom w:val="none" w:sz="0" w:space="0" w:color="auto"/>
        <w:right w:val="none" w:sz="0" w:space="0" w:color="auto"/>
      </w:divBdr>
    </w:div>
    <w:div w:id="195055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o.com.pl/plany-postepowan-i-regulam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4D0E-209A-4996-B706-1E9E8F28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1008</Words>
  <Characters>7508</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Links>
    <vt:vector size="6" baseType="variant">
      <vt:variant>
        <vt:i4>7733311</vt:i4>
      </vt:variant>
      <vt:variant>
        <vt:i4>0</vt:i4>
      </vt:variant>
      <vt:variant>
        <vt:i4>0</vt:i4>
      </vt:variant>
      <vt:variant>
        <vt:i4>5</vt:i4>
      </vt:variant>
      <vt:variant>
        <vt:lpwstr>http://www.clo.com.pl/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bmaterna</cp:lastModifiedBy>
  <cp:revision>38</cp:revision>
  <cp:lastPrinted>2022-07-08T10:28:00Z</cp:lastPrinted>
  <dcterms:created xsi:type="dcterms:W3CDTF">2022-06-28T06:30:00Z</dcterms:created>
  <dcterms:modified xsi:type="dcterms:W3CDTF">2022-07-08T10:28:00Z</dcterms:modified>
</cp:coreProperties>
</file>