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w odpowiedzi na ogłoszenie nr </w:t>
      </w:r>
      <w:r w:rsidR="00885105">
        <w:rPr>
          <w:rFonts w:ascii="DIN Next LT Pro Light" w:hAnsi="DIN Next LT Pro Light"/>
        </w:rPr>
        <w:t>2</w:t>
      </w:r>
      <w:r w:rsidRPr="00176A63">
        <w:rPr>
          <w:rFonts w:ascii="DIN Next LT Pro Light" w:hAnsi="DIN Next LT Pro Light"/>
        </w:rPr>
        <w:t>/202</w:t>
      </w:r>
      <w:r w:rsidR="000E48B9">
        <w:rPr>
          <w:rFonts w:ascii="DIN Next LT Pro Light" w:hAnsi="DIN Next LT Pro Light"/>
        </w:rPr>
        <w:t>4</w:t>
      </w:r>
      <w:r w:rsidRPr="00176A63">
        <w:rPr>
          <w:rFonts w:ascii="DIN Next LT Pro Light" w:hAnsi="DIN Next LT Pro Light"/>
        </w:rPr>
        <w:t xml:space="preserve"> o otwartym naborze partnera konsorcjum do wspólnego przygotowania i realizacji projektu 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176A63">
        <w:rPr>
          <w:rFonts w:ascii="DIN Next LT Pro Light" w:hAnsi="DIN Next LT Pro Light"/>
          <w:b/>
        </w:rPr>
        <w:t>„</w:t>
      </w:r>
      <w:r w:rsidR="00885105" w:rsidRPr="00885105">
        <w:rPr>
          <w:rFonts w:ascii="DIN Next LT Pro Light" w:hAnsi="DIN Next LT Pro Light"/>
          <w:b/>
        </w:rPr>
        <w:t xml:space="preserve">Porównanie skuteczności dostępnych procedur leczenia przepuklin pachwinowych i pępkowych </w:t>
      </w:r>
      <w:r w:rsidR="00885105">
        <w:rPr>
          <w:rFonts w:ascii="DIN Next LT Pro Light" w:hAnsi="DIN Next LT Pro Light"/>
          <w:b/>
        </w:rPr>
        <w:br/>
      </w:r>
      <w:bookmarkStart w:id="0" w:name="_GoBack"/>
      <w:bookmarkEnd w:id="0"/>
      <w:r w:rsidR="00885105" w:rsidRPr="00885105">
        <w:rPr>
          <w:rFonts w:ascii="DIN Next LT Pro Light" w:hAnsi="DIN Next LT Pro Light"/>
          <w:b/>
        </w:rPr>
        <w:t>z użyciem materiałów syntetycznych oraz przeszczepu osierdzia ludzkiego</w:t>
      </w:r>
      <w:r w:rsidRPr="00176A63">
        <w:rPr>
          <w:rFonts w:ascii="DIN Next LT Pro Light" w:hAnsi="DIN Next LT Pro Light"/>
          <w:b/>
        </w:rPr>
        <w:t>”</w:t>
      </w:r>
    </w:p>
    <w:p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(Konkurs na niekomercyjne badania kliniczne lub eksperymenty badawcze ABM/202</w:t>
      </w:r>
      <w:r w:rsidR="000E48B9">
        <w:rPr>
          <w:rFonts w:ascii="DIN Next LT Pro Light" w:hAnsi="DIN Next LT Pro Light"/>
        </w:rPr>
        <w:t>4</w:t>
      </w:r>
      <w:r w:rsidRPr="00176A63">
        <w:rPr>
          <w:rFonts w:ascii="DIN Next LT Pro Light" w:hAnsi="DIN Next LT Pro Light"/>
        </w:rPr>
        <w:t>/1)</w:t>
      </w:r>
    </w:p>
    <w:p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9210" w:type="dxa"/>
            <w:gridSpan w:val="2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:rsidTr="00176A63">
        <w:tc>
          <w:tcPr>
            <w:tcW w:w="3708" w:type="dxa"/>
            <w:shd w:val="clear" w:color="auto" w:fill="E6E6E6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Informacje </w:t>
      </w:r>
      <w:r>
        <w:rPr>
          <w:rFonts w:ascii="DIN Next LT Pro Light" w:hAnsi="DIN Next LT Pro Light"/>
        </w:rPr>
        <w:t>merytoryczne</w:t>
      </w:r>
    </w:p>
    <w:p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2500"/>
        <w:gridCol w:w="2535"/>
      </w:tblGrid>
      <w:tr w:rsidR="00D930CD" w:rsidRPr="003B7010" w:rsidTr="00B20E07">
        <w:tc>
          <w:tcPr>
            <w:tcW w:w="4193" w:type="dxa"/>
            <w:tcBorders>
              <w:bottom w:val="single" w:sz="4" w:space="0" w:color="auto"/>
            </w:tcBorders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5035" w:type="dxa"/>
            <w:gridSpan w:val="2"/>
            <w:shd w:val="clear" w:color="auto" w:fill="D9D9D9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:rsidTr="00B20E07">
        <w:tc>
          <w:tcPr>
            <w:tcW w:w="4193" w:type="dxa"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53"/>
        </w:trPr>
        <w:tc>
          <w:tcPr>
            <w:tcW w:w="4193" w:type="dxa"/>
            <w:vMerge w:val="restart"/>
            <w:shd w:val="clear" w:color="auto" w:fill="E6E6E6"/>
          </w:tcPr>
          <w:p w:rsid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Czy instytucja dokonująca zgłoszenia posiada doświadczenie w realizacji badania klinicznego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/</w:t>
            </w:r>
          </w:p>
          <w:p w:rsidR="00D930CD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eksperymentu badawczego/ </w:t>
            </w:r>
          </w:p>
          <w:p w:rsidR="00D930CD" w:rsidRPr="003B7010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eksperymentu medycznego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:rsidTr="00B20E07">
        <w:trPr>
          <w:trHeight w:val="922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z celami partnerstwa </w:t>
            </w:r>
          </w:p>
        </w:tc>
        <w:tc>
          <w:tcPr>
            <w:tcW w:w="5035" w:type="dxa"/>
            <w:gridSpan w:val="2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:rsidTr="00D930CD">
        <w:trPr>
          <w:trHeight w:val="807"/>
        </w:trPr>
        <w:tc>
          <w:tcPr>
            <w:tcW w:w="4193" w:type="dxa"/>
            <w:shd w:val="clear" w:color="auto" w:fill="E6E6E6"/>
          </w:tcPr>
          <w:p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1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1"/>
          <w:p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317"/>
        </w:trPr>
        <w:tc>
          <w:tcPr>
            <w:tcW w:w="4193" w:type="dxa"/>
            <w:vMerge w:val="restart"/>
            <w:shd w:val="clear" w:color="auto" w:fill="E6E6E6"/>
          </w:tcPr>
          <w:p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6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B20E07">
        <w:trPr>
          <w:trHeight w:val="287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:rsidTr="000913A4">
        <w:trPr>
          <w:trHeight w:val="968"/>
        </w:trPr>
        <w:tc>
          <w:tcPr>
            <w:tcW w:w="4193" w:type="dxa"/>
            <w:vMerge/>
            <w:shd w:val="clear" w:color="auto" w:fill="E6E6E6"/>
          </w:tcPr>
          <w:p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2535" w:type="dxa"/>
          </w:tcPr>
          <w:p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t>III. OŚWIADCZENIA</w:t>
      </w: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4E3972">
        <w:trPr>
          <w:trHeight w:val="402"/>
        </w:trPr>
        <w:tc>
          <w:tcPr>
            <w:tcW w:w="8188" w:type="dxa"/>
            <w:shd w:val="clear" w:color="auto" w:fill="auto"/>
          </w:tcPr>
          <w:p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2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2"/>
          </w:p>
        </w:tc>
        <w:tc>
          <w:tcPr>
            <w:tcW w:w="1258" w:type="dxa"/>
            <w:shd w:val="clear" w:color="auto" w:fill="auto"/>
          </w:tcPr>
          <w:p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rPr>
          <w:trHeight w:val="140"/>
        </w:trPr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zalega z płatnościami na rzecz podmiotów publiczno-prawnych.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:rsidTr="00B20E07">
        <w:tc>
          <w:tcPr>
            <w:tcW w:w="8188" w:type="dxa"/>
            <w:shd w:val="clear" w:color="auto" w:fill="auto"/>
          </w:tcPr>
          <w:p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osobowych*</w:t>
      </w:r>
    </w:p>
    <w:p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:rsidTr="00B20E07">
        <w:tc>
          <w:tcPr>
            <w:tcW w:w="3828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  <w:r w:rsidR="00C10469">
        <w:rPr>
          <w:rFonts w:ascii="Calibri Light" w:eastAsia="Arial" w:hAnsi="Calibri Light" w:cs="Calibri Light"/>
          <w:color w:val="000000"/>
          <w:sz w:val="20"/>
          <w:szCs w:val="20"/>
        </w:rPr>
        <w:t>.</w:t>
      </w:r>
    </w:p>
    <w:p w:rsid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:rsidR="00C10469" w:rsidRPr="00D930CD" w:rsidRDefault="00C10469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:rsidTr="00B20E07">
        <w:tc>
          <w:tcPr>
            <w:tcW w:w="3828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E82" w:rsidRDefault="00906E82" w:rsidP="000B66C6">
      <w:pPr>
        <w:spacing w:after="0" w:line="240" w:lineRule="auto"/>
      </w:pPr>
      <w:r>
        <w:separator/>
      </w:r>
    </w:p>
  </w:endnote>
  <w:endnote w:type="continuationSeparator" w:id="0">
    <w:p w:rsidR="00906E82" w:rsidRDefault="00906E82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C06914">
    <w:pPr>
      <w:pStyle w:val="Stopka"/>
      <w:jc w:val="right"/>
    </w:pPr>
  </w:p>
  <w:p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E82" w:rsidRDefault="00906E82" w:rsidP="000B66C6">
      <w:pPr>
        <w:spacing w:after="0" w:line="240" w:lineRule="auto"/>
      </w:pPr>
      <w:r>
        <w:separator/>
      </w:r>
    </w:p>
  </w:footnote>
  <w:footnote w:type="continuationSeparator" w:id="0">
    <w:p w:rsidR="00906E82" w:rsidRDefault="00906E82" w:rsidP="000B66C6">
      <w:pPr>
        <w:spacing w:after="0" w:line="240" w:lineRule="auto"/>
      </w:pPr>
      <w:r>
        <w:continuationSeparator/>
      </w:r>
    </w:p>
  </w:footnote>
  <w:footnote w:id="1">
    <w:p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>Centrum leczenia Oparzeń im. dr. Stanisława Sakiela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597F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6C6" w:rsidRDefault="00597F8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71404"/>
    <w:rsid w:val="000913A4"/>
    <w:rsid w:val="00097264"/>
    <w:rsid w:val="000B66C6"/>
    <w:rsid w:val="000D03BA"/>
    <w:rsid w:val="000D75C3"/>
    <w:rsid w:val="000E48B9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3171F"/>
    <w:rsid w:val="002404C1"/>
    <w:rsid w:val="00252C0E"/>
    <w:rsid w:val="002D52EA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E3972"/>
    <w:rsid w:val="004E5594"/>
    <w:rsid w:val="00511572"/>
    <w:rsid w:val="00540F0A"/>
    <w:rsid w:val="00583BF8"/>
    <w:rsid w:val="00597F8A"/>
    <w:rsid w:val="005D1506"/>
    <w:rsid w:val="006E10FA"/>
    <w:rsid w:val="006F5B88"/>
    <w:rsid w:val="006F75BC"/>
    <w:rsid w:val="0070148D"/>
    <w:rsid w:val="0070506D"/>
    <w:rsid w:val="007626BA"/>
    <w:rsid w:val="00850A17"/>
    <w:rsid w:val="00885105"/>
    <w:rsid w:val="008E36F4"/>
    <w:rsid w:val="00903E53"/>
    <w:rsid w:val="00906E82"/>
    <w:rsid w:val="009439FF"/>
    <w:rsid w:val="00966E4B"/>
    <w:rsid w:val="00992CD3"/>
    <w:rsid w:val="009F28D9"/>
    <w:rsid w:val="00A0248C"/>
    <w:rsid w:val="00A66BA3"/>
    <w:rsid w:val="00A76E6B"/>
    <w:rsid w:val="00B07703"/>
    <w:rsid w:val="00B319B5"/>
    <w:rsid w:val="00B3450A"/>
    <w:rsid w:val="00B60016"/>
    <w:rsid w:val="00BD640B"/>
    <w:rsid w:val="00C03347"/>
    <w:rsid w:val="00C06914"/>
    <w:rsid w:val="00C10469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5ECC"/>
    <w:rsid w:val="00F12E0D"/>
    <w:rsid w:val="00F37B1B"/>
    <w:rsid w:val="00F91B26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16D9DA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170F3-D1C0-4784-A13A-D85AF86BF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449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Marta Stec</cp:lastModifiedBy>
  <cp:revision>8</cp:revision>
  <cp:lastPrinted>2024-04-03T08:03:00Z</cp:lastPrinted>
  <dcterms:created xsi:type="dcterms:W3CDTF">2023-04-18T06:06:00Z</dcterms:created>
  <dcterms:modified xsi:type="dcterms:W3CDTF">2024-04-03T08:50:00Z</dcterms:modified>
</cp:coreProperties>
</file>