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w odpowiedzi na ogłoszenie nr 1/202</w:t>
      </w:r>
      <w:r w:rsidR="000E48B9">
        <w:rPr>
          <w:rFonts w:ascii="DIN Next LT Pro Light" w:hAnsi="DIN Next LT Pro Light"/>
        </w:rPr>
        <w:t>4</w:t>
      </w:r>
      <w:r w:rsidRPr="00176A63">
        <w:rPr>
          <w:rFonts w:ascii="DIN Next LT Pro Light" w:hAnsi="DIN Next LT Pro Light"/>
        </w:rPr>
        <w:t xml:space="preserve"> o otwartym naborze partnera konsorcjum do wspólnego przygotowania i realizacji projektu 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176A63">
        <w:rPr>
          <w:rFonts w:ascii="DIN Next LT Pro Light" w:hAnsi="DIN Next LT Pro Light"/>
          <w:b/>
        </w:rPr>
        <w:t xml:space="preserve">„Badanie skuteczności procedury chirurgicznej - przeszczepu allogenicznego osierdzia ludzkiego </w:t>
      </w:r>
      <w:r>
        <w:rPr>
          <w:rFonts w:ascii="DIN Next LT Pro Light" w:hAnsi="DIN Next LT Pro Light"/>
          <w:b/>
        </w:rPr>
        <w:br/>
      </w:r>
      <w:r w:rsidRPr="00176A63">
        <w:rPr>
          <w:rFonts w:ascii="DIN Next LT Pro Light" w:hAnsi="DIN Next LT Pro Light"/>
          <w:b/>
        </w:rPr>
        <w:t>w leczeniu pacjentów oparzonych i z ranami przewlekłymi”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(Konkurs na niekomercyjne badania kliniczne lub eksperymenty badawcze ABM/202</w:t>
      </w:r>
      <w:r w:rsidR="000E48B9">
        <w:rPr>
          <w:rFonts w:ascii="DIN Next LT Pro Light" w:hAnsi="DIN Next LT Pro Light"/>
        </w:rPr>
        <w:t>4</w:t>
      </w:r>
      <w:r w:rsidRPr="00176A63">
        <w:rPr>
          <w:rFonts w:ascii="DIN Next LT Pro Light" w:hAnsi="DIN Next LT Pro Light"/>
        </w:rPr>
        <w:t>/1)</w:t>
      </w:r>
    </w:p>
    <w:p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lastRenderedPageBreak/>
        <w:t xml:space="preserve">Informacje </w:t>
      </w:r>
      <w:r>
        <w:rPr>
          <w:rFonts w:ascii="DIN Next LT Pro Light" w:hAnsi="DIN Next LT Pro Light"/>
        </w:rPr>
        <w:t>merytoryczne</w:t>
      </w:r>
    </w:p>
    <w:p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2500"/>
        <w:gridCol w:w="2535"/>
      </w:tblGrid>
      <w:tr w:rsidR="00D930CD" w:rsidRPr="003B7010" w:rsidTr="00B20E07">
        <w:tc>
          <w:tcPr>
            <w:tcW w:w="4193" w:type="dxa"/>
            <w:tcBorders>
              <w:bottom w:val="single" w:sz="4" w:space="0" w:color="auto"/>
            </w:tcBorders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5035" w:type="dxa"/>
            <w:gridSpan w:val="2"/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:rsidTr="00B20E07">
        <w:tc>
          <w:tcPr>
            <w:tcW w:w="4193" w:type="dxa"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53"/>
        </w:trPr>
        <w:tc>
          <w:tcPr>
            <w:tcW w:w="4193" w:type="dxa"/>
            <w:vMerge w:val="restart"/>
            <w:shd w:val="clear" w:color="auto" w:fill="E6E6E6"/>
          </w:tcPr>
          <w:p w:rsid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Czy instytucja dokonująca zgłoszenia posiada doświadczenie w realizacji badania klinicznego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/</w:t>
            </w:r>
          </w:p>
          <w:p w:rsidR="00D930CD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eksperymentu badawczego/ </w:t>
            </w:r>
          </w:p>
          <w:p w:rsidR="00D930CD" w:rsidRPr="003B7010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eksperymentu medycznego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:rsidTr="00B20E07">
        <w:trPr>
          <w:trHeight w:val="922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z celami partnerstwa 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0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0"/>
          <w:p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317"/>
        </w:trPr>
        <w:tc>
          <w:tcPr>
            <w:tcW w:w="4193" w:type="dxa"/>
            <w:vMerge w:val="restart"/>
            <w:shd w:val="clear" w:color="auto" w:fill="E6E6E6"/>
          </w:tcPr>
          <w:p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6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8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0913A4">
        <w:trPr>
          <w:trHeight w:val="968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2535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lastRenderedPageBreak/>
        <w:t>III. OŚWIADCZENIA</w:t>
      </w: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4E3972">
        <w:trPr>
          <w:trHeight w:val="402"/>
        </w:trPr>
        <w:tc>
          <w:tcPr>
            <w:tcW w:w="8188" w:type="dxa"/>
            <w:shd w:val="clear" w:color="auto" w:fill="auto"/>
          </w:tcPr>
          <w:p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1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1"/>
          </w:p>
        </w:tc>
        <w:tc>
          <w:tcPr>
            <w:tcW w:w="1258" w:type="dxa"/>
            <w:shd w:val="clear" w:color="auto" w:fill="auto"/>
          </w:tcPr>
          <w:p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rPr>
          <w:trHeight w:val="140"/>
        </w:trPr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zalega z płatnościami na rzecz podmiotów publiczno-prawnych.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osobowych*</w:t>
      </w:r>
    </w:p>
    <w:p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  <w:r w:rsidR="00C10469">
        <w:rPr>
          <w:rFonts w:ascii="Calibri Light" w:eastAsia="Arial" w:hAnsi="Calibri Light" w:cs="Calibri Light"/>
          <w:color w:val="000000"/>
          <w:sz w:val="20"/>
          <w:szCs w:val="20"/>
        </w:rPr>
        <w:t>.</w:t>
      </w:r>
      <w:bookmarkStart w:id="2" w:name="_GoBack"/>
      <w:bookmarkEnd w:id="2"/>
    </w:p>
    <w:p w:rsid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:rsidR="00C10469" w:rsidRPr="00D930CD" w:rsidRDefault="00C10469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E82" w:rsidRDefault="00906E82" w:rsidP="000B66C6">
      <w:pPr>
        <w:spacing w:after="0" w:line="240" w:lineRule="auto"/>
      </w:pPr>
      <w:r>
        <w:separator/>
      </w:r>
    </w:p>
  </w:endnote>
  <w:endnote w:type="continuationSeparator" w:id="0">
    <w:p w:rsidR="00906E82" w:rsidRDefault="00906E82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C06914">
    <w:pPr>
      <w:pStyle w:val="Stopka"/>
      <w:jc w:val="right"/>
    </w:pPr>
  </w:p>
  <w:p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E82" w:rsidRDefault="00906E82" w:rsidP="000B66C6">
      <w:pPr>
        <w:spacing w:after="0" w:line="240" w:lineRule="auto"/>
      </w:pPr>
      <w:r>
        <w:separator/>
      </w:r>
    </w:p>
  </w:footnote>
  <w:footnote w:type="continuationSeparator" w:id="0">
    <w:p w:rsidR="00906E82" w:rsidRDefault="00906E82" w:rsidP="000B66C6">
      <w:pPr>
        <w:spacing w:after="0" w:line="240" w:lineRule="auto"/>
      </w:pPr>
      <w:r>
        <w:continuationSeparator/>
      </w:r>
    </w:p>
  </w:footnote>
  <w:footnote w:id="1">
    <w:p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>Centrum leczenia Oparzeń im. dr. Stanisława Sakiela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906E8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906E8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71404"/>
    <w:rsid w:val="000913A4"/>
    <w:rsid w:val="00097264"/>
    <w:rsid w:val="000B66C6"/>
    <w:rsid w:val="000D03BA"/>
    <w:rsid w:val="000D75C3"/>
    <w:rsid w:val="000E48B9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3171F"/>
    <w:rsid w:val="002404C1"/>
    <w:rsid w:val="00252C0E"/>
    <w:rsid w:val="002D52EA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E3972"/>
    <w:rsid w:val="004E5594"/>
    <w:rsid w:val="00511572"/>
    <w:rsid w:val="00540F0A"/>
    <w:rsid w:val="00583BF8"/>
    <w:rsid w:val="005D1506"/>
    <w:rsid w:val="006E10FA"/>
    <w:rsid w:val="006F5B88"/>
    <w:rsid w:val="006F75BC"/>
    <w:rsid w:val="0070148D"/>
    <w:rsid w:val="0070506D"/>
    <w:rsid w:val="007626BA"/>
    <w:rsid w:val="00850A17"/>
    <w:rsid w:val="008E36F4"/>
    <w:rsid w:val="00903E53"/>
    <w:rsid w:val="00906E82"/>
    <w:rsid w:val="009439FF"/>
    <w:rsid w:val="00966E4B"/>
    <w:rsid w:val="00992CD3"/>
    <w:rsid w:val="009F28D9"/>
    <w:rsid w:val="00A0248C"/>
    <w:rsid w:val="00A66BA3"/>
    <w:rsid w:val="00A76E6B"/>
    <w:rsid w:val="00B07703"/>
    <w:rsid w:val="00B319B5"/>
    <w:rsid w:val="00B3450A"/>
    <w:rsid w:val="00B60016"/>
    <w:rsid w:val="00BD640B"/>
    <w:rsid w:val="00C03347"/>
    <w:rsid w:val="00C06914"/>
    <w:rsid w:val="00C10469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5ECC"/>
    <w:rsid w:val="00F12E0D"/>
    <w:rsid w:val="00F37B1B"/>
    <w:rsid w:val="00F91B26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75F04F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CC068-6FE7-4BF6-8B46-7C77EBDB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Marta Stec</cp:lastModifiedBy>
  <cp:revision>7</cp:revision>
  <cp:lastPrinted>2023-04-18T11:22:00Z</cp:lastPrinted>
  <dcterms:created xsi:type="dcterms:W3CDTF">2023-04-18T06:06:00Z</dcterms:created>
  <dcterms:modified xsi:type="dcterms:W3CDTF">2024-03-18T07:41:00Z</dcterms:modified>
</cp:coreProperties>
</file>